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C2A3" w14:textId="77777777" w:rsidR="00630CC8" w:rsidRDefault="000C2C97">
      <w:pPr>
        <w:jc w:val="center"/>
        <w:rPr>
          <w:b/>
          <w:bCs/>
        </w:rPr>
      </w:pPr>
      <w:r>
        <w:rPr>
          <w:rFonts w:cstheme="minorHAnsi"/>
          <w:b/>
          <w:bCs/>
          <w:sz w:val="24"/>
          <w:szCs w:val="24"/>
        </w:rPr>
        <w:t>WYMAGANIA EDUKACYJNE NA POSZCZEGÓLNE OCENY ŚRÓDROCZNE I ROCZNE  Z GEOGRAFII</w:t>
      </w:r>
    </w:p>
    <w:p w14:paraId="2CD0A170" w14:textId="77777777" w:rsidR="00630CC8" w:rsidRDefault="000C2C97">
      <w:pPr>
        <w:jc w:val="center"/>
        <w:rPr>
          <w:b/>
          <w:bCs/>
        </w:rPr>
      </w:pPr>
      <w:r>
        <w:rPr>
          <w:rFonts w:cstheme="minorHAnsi"/>
          <w:b/>
          <w:bCs/>
          <w:sz w:val="24"/>
          <w:szCs w:val="24"/>
        </w:rPr>
        <w:t xml:space="preserve"> W KLASIE VI PUBLICZNEJ SZKOŁY PODSTAWOWEJ NR 10 IM. HENRYKA SIENKIEWICZA W OPOLU</w:t>
      </w:r>
    </w:p>
    <w:p w14:paraId="5ACDFE55" w14:textId="77777777" w:rsidR="00630CC8" w:rsidRDefault="000C2C97">
      <w:pPr>
        <w:ind w:right="-14" w:firstLine="0"/>
        <w:jc w:val="center"/>
        <w:rPr>
          <w:b/>
          <w:bCs/>
        </w:rPr>
      </w:pPr>
      <w:r>
        <w:rPr>
          <w:rFonts w:eastAsia="Calibri" w:cstheme="minorHAnsi"/>
          <w:b/>
          <w:bCs/>
          <w:sz w:val="24"/>
          <w:szCs w:val="24"/>
        </w:rPr>
        <w:t xml:space="preserve">OPARTE NA PROGRAMIE NAUCZANIA GEOGRAFII W SZKOLE PODSTAWOWEJ – PLANETA NOWA  </w:t>
      </w:r>
    </w:p>
    <w:p w14:paraId="2BA2E902" w14:textId="77777777" w:rsidR="00630CC8" w:rsidRDefault="000C2C97">
      <w:pPr>
        <w:ind w:left="0" w:right="-14" w:firstLine="0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AUTORSTWA EWY MARII TUZ I BARBARY DZIEDZIC</w:t>
      </w:r>
    </w:p>
    <w:tbl>
      <w:tblPr>
        <w:tblW w:w="1512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880"/>
        <w:gridCol w:w="3060"/>
        <w:gridCol w:w="3060"/>
        <w:gridCol w:w="3060"/>
      </w:tblGrid>
      <w:tr w:rsidR="000C2C97" w14:paraId="1296369D" w14:textId="77777777" w:rsidTr="000C2C97">
        <w:trPr>
          <w:trHeight w:val="340"/>
        </w:trPr>
        <w:tc>
          <w:tcPr>
            <w:tcW w:w="15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EE579" w14:textId="77777777" w:rsidR="000C2C97" w:rsidRDefault="000C2C97">
            <w:pPr>
              <w:widowControl w:val="0"/>
              <w:spacing w:line="280" w:lineRule="exact"/>
              <w:ind w:right="-14"/>
              <w:jc w:val="center"/>
              <w:rPr>
                <w:color w:val="BF0041"/>
              </w:rPr>
            </w:pPr>
            <w:r>
              <w:rPr>
                <w:rFonts w:cstheme="minorHAnsi"/>
                <w:b/>
                <w:color w:val="BF0041"/>
              </w:rPr>
              <w:t>Wymagania na poszczególne oceny /% opanowania wiadomości i umiejętności</w:t>
            </w:r>
          </w:p>
        </w:tc>
      </w:tr>
      <w:tr w:rsidR="000C2C97" w14:paraId="527D7C67" w14:textId="77777777" w:rsidTr="000C2C97">
        <w:trPr>
          <w:trHeight w:val="296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9EED7" w14:textId="77777777" w:rsidR="000C2C97" w:rsidRDefault="000C2C97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C84BA" w14:textId="77777777" w:rsidR="000C2C97" w:rsidRDefault="000C2C97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C8626" w14:textId="77777777" w:rsidR="000C2C97" w:rsidRDefault="000C2C97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32A95" w14:textId="77777777" w:rsidR="000C2C97" w:rsidRDefault="000C2C97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57A9C" w14:textId="77777777" w:rsidR="000C2C97" w:rsidRDefault="000C2C97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</w:tr>
      <w:tr w:rsidR="000C2C97" w14:paraId="052A8553" w14:textId="77777777" w:rsidTr="000C2C97">
        <w:trPr>
          <w:trHeight w:val="454"/>
        </w:trPr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4B11" w14:textId="66F048B7" w:rsidR="000C2C97" w:rsidRDefault="000C2C97">
            <w:pPr>
              <w:widowControl w:val="0"/>
              <w:jc w:val="center"/>
              <w:rPr>
                <w:rFonts w:eastAsia="Calibri" w:cstheme="minorHAnsi"/>
                <w:b/>
                <w:bCs/>
                <w:color w:val="B30000"/>
              </w:rPr>
            </w:pPr>
            <w:r>
              <w:rPr>
                <w:rFonts w:eastAsia="Calibri" w:cstheme="minorHAnsi"/>
                <w:b/>
                <w:bCs/>
                <w:color w:val="B30000"/>
              </w:rPr>
              <w:t xml:space="preserve">ocena dopuszczający/35% – </w:t>
            </w:r>
            <w:r w:rsidR="006D01A9">
              <w:rPr>
                <w:rFonts w:eastAsia="Calibri" w:cstheme="minorHAnsi"/>
                <w:b/>
                <w:bCs/>
                <w:color w:val="B30000"/>
              </w:rPr>
              <w:t>49</w:t>
            </w:r>
            <w:r>
              <w:rPr>
                <w:rFonts w:eastAsia="Calibri" w:cstheme="minorHAnsi"/>
                <w:b/>
                <w:bCs/>
                <w:color w:val="B30000"/>
              </w:rPr>
              <w:t>%</w:t>
            </w:r>
          </w:p>
          <w:p w14:paraId="12BEA83D" w14:textId="77777777" w:rsidR="000C2C97" w:rsidRDefault="000C2C97">
            <w:pPr>
              <w:widowControl w:val="0"/>
              <w:jc w:val="center"/>
              <w:rPr>
                <w:rFonts w:eastAsia="Times New Roman" w:cs="Times New Roman"/>
              </w:rPr>
            </w:pPr>
            <w:r>
              <w:rPr>
                <w:rFonts w:eastAsia="Calibri" w:cstheme="minorHAnsi"/>
                <w:b/>
                <w:bCs/>
              </w:rPr>
              <w:t>(I)</w:t>
            </w:r>
          </w:p>
        </w:tc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8F691" w14:textId="6385FAA2" w:rsidR="000C2C97" w:rsidRDefault="000C2C97">
            <w:pPr>
              <w:widowControl w:val="0"/>
              <w:jc w:val="center"/>
            </w:pPr>
            <w:r>
              <w:rPr>
                <w:rFonts w:eastAsia="Calibri" w:cstheme="minorHAnsi"/>
                <w:b/>
                <w:bCs/>
                <w:color w:val="B30000"/>
              </w:rPr>
              <w:t>ocena dostateczny/5</w:t>
            </w:r>
            <w:r w:rsidR="006D01A9">
              <w:rPr>
                <w:rFonts w:eastAsia="Calibri" w:cstheme="minorHAnsi"/>
                <w:b/>
                <w:bCs/>
                <w:color w:val="B30000"/>
              </w:rPr>
              <w:t>0</w:t>
            </w:r>
            <w:r>
              <w:rPr>
                <w:rFonts w:eastAsia="Calibri" w:cstheme="minorHAnsi"/>
                <w:b/>
                <w:bCs/>
                <w:color w:val="B30000"/>
              </w:rPr>
              <w:t>% - 69%</w:t>
            </w:r>
          </w:p>
          <w:p w14:paraId="0527DA51" w14:textId="77777777" w:rsidR="000C2C97" w:rsidRDefault="000C2C97">
            <w:pPr>
              <w:widowControl w:val="0"/>
              <w:jc w:val="center"/>
            </w:pPr>
            <w:r>
              <w:rPr>
                <w:rFonts w:eastAsia="Calibri" w:cstheme="minorHAnsi"/>
                <w:b/>
                <w:bCs/>
                <w:color w:val="1C1C1C"/>
              </w:rPr>
              <w:t>(I +II)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F0D65" w14:textId="77777777" w:rsidR="000C2C97" w:rsidRDefault="000C2C97">
            <w:pPr>
              <w:widowControl w:val="0"/>
              <w:jc w:val="center"/>
            </w:pPr>
            <w:r>
              <w:rPr>
                <w:rFonts w:eastAsia="Calibri" w:cstheme="minorHAnsi"/>
                <w:b/>
                <w:bCs/>
                <w:color w:val="B30000"/>
              </w:rPr>
              <w:t>ocena dobry/70% - 79%</w:t>
            </w:r>
          </w:p>
          <w:p w14:paraId="41E1CFD5" w14:textId="77777777" w:rsidR="000C2C97" w:rsidRDefault="000C2C97">
            <w:pPr>
              <w:widowControl w:val="0"/>
              <w:jc w:val="center"/>
            </w:pPr>
            <w:r>
              <w:rPr>
                <w:rFonts w:eastAsia="Calibri" w:cstheme="minorHAnsi"/>
                <w:b/>
                <w:bCs/>
                <w:color w:val="1C1C1C"/>
              </w:rPr>
              <w:t>(I +II+III)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EE6B0" w14:textId="0FA2B0E8" w:rsidR="000C2C97" w:rsidRDefault="000C2C9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B30000"/>
              </w:rPr>
              <w:t>ocena bardzo dobry/80% - 9</w:t>
            </w:r>
            <w:r w:rsidR="006D01A9">
              <w:rPr>
                <w:rFonts w:eastAsia="Calibri" w:cstheme="minorHAnsi"/>
                <w:b/>
                <w:bCs/>
                <w:color w:val="B30000"/>
              </w:rPr>
              <w:t>0</w:t>
            </w:r>
            <w:r>
              <w:rPr>
                <w:rFonts w:eastAsia="Calibri" w:cstheme="minorHAnsi"/>
                <w:b/>
                <w:bCs/>
                <w:color w:val="B30000"/>
              </w:rPr>
              <w:t xml:space="preserve">% </w:t>
            </w:r>
            <w:r>
              <w:rPr>
                <w:rFonts w:eastAsia="Calibri" w:cstheme="minorHAnsi"/>
                <w:b/>
                <w:bCs/>
                <w:color w:val="1C1C1C"/>
              </w:rPr>
              <w:t>(I+II+III+IV)</w:t>
            </w: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4AC46" w14:textId="38A49BD3" w:rsidR="000C2C97" w:rsidRDefault="000C2C97">
            <w:pPr>
              <w:widowControl w:val="0"/>
              <w:jc w:val="center"/>
            </w:pPr>
            <w:r>
              <w:rPr>
                <w:rFonts w:eastAsia="Calibri" w:cstheme="minorHAnsi"/>
                <w:b/>
                <w:bCs/>
                <w:color w:val="B30000"/>
              </w:rPr>
              <w:t>ocena celujący/9</w:t>
            </w:r>
            <w:r w:rsidR="006D01A9">
              <w:rPr>
                <w:rFonts w:eastAsia="Calibri" w:cstheme="minorHAnsi"/>
                <w:b/>
                <w:bCs/>
                <w:color w:val="B30000"/>
              </w:rPr>
              <w:t>1</w:t>
            </w:r>
            <w:r>
              <w:rPr>
                <w:rFonts w:eastAsia="Calibri" w:cstheme="minorHAnsi"/>
                <w:b/>
                <w:bCs/>
                <w:color w:val="B30000"/>
              </w:rPr>
              <w:t>% - 100%</w:t>
            </w:r>
          </w:p>
          <w:p w14:paraId="7A21FE6D" w14:textId="77777777" w:rsidR="000C2C97" w:rsidRDefault="000C2C97">
            <w:pPr>
              <w:widowControl w:val="0"/>
              <w:jc w:val="center"/>
            </w:pPr>
            <w:r>
              <w:rPr>
                <w:rFonts w:eastAsia="Calibri" w:cstheme="minorHAnsi"/>
                <w:b/>
                <w:bCs/>
                <w:color w:val="1C1C1C"/>
              </w:rPr>
              <w:t>(I+II+III+IV+V)</w:t>
            </w:r>
          </w:p>
        </w:tc>
      </w:tr>
    </w:tbl>
    <w:tbl>
      <w:tblPr>
        <w:tblStyle w:val="Tabela-Siatka"/>
        <w:tblW w:w="151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05"/>
        <w:gridCol w:w="2935"/>
        <w:gridCol w:w="3077"/>
        <w:gridCol w:w="3000"/>
        <w:gridCol w:w="3103"/>
      </w:tblGrid>
      <w:tr w:rsidR="00630CC8" w14:paraId="068B1F11" w14:textId="77777777" w:rsidTr="000C2C97">
        <w:trPr>
          <w:trHeight w:val="283"/>
        </w:trPr>
        <w:tc>
          <w:tcPr>
            <w:tcW w:w="15120" w:type="dxa"/>
            <w:gridSpan w:val="5"/>
            <w:tcBorders>
              <w:top w:val="double" w:sz="4" w:space="0" w:color="000000"/>
            </w:tcBorders>
            <w:vAlign w:val="center"/>
          </w:tcPr>
          <w:p w14:paraId="67C4DE25" w14:textId="77777777" w:rsidR="00630CC8" w:rsidRDefault="000C2C97">
            <w:pPr>
              <w:widowControl w:val="0"/>
              <w:ind w:left="172" w:right="-28"/>
            </w:pPr>
            <w:r>
              <w:rPr>
                <w:rFonts w:eastAsia="Calibri" w:cstheme="minorHAnsi"/>
                <w:b/>
                <w:bCs/>
              </w:rPr>
              <w:t>1. Współrzędne geograficzne</w:t>
            </w:r>
          </w:p>
        </w:tc>
      </w:tr>
      <w:tr w:rsidR="00630CC8" w14:paraId="725FCB0D" w14:textId="77777777" w:rsidTr="000C2C97">
        <w:tc>
          <w:tcPr>
            <w:tcW w:w="3005" w:type="dxa"/>
          </w:tcPr>
          <w:p w14:paraId="223378B0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2935" w:type="dxa"/>
          </w:tcPr>
          <w:p w14:paraId="2BA9C38B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77" w:type="dxa"/>
          </w:tcPr>
          <w:p w14:paraId="2ABF698A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00" w:type="dxa"/>
          </w:tcPr>
          <w:p w14:paraId="0C4095E6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103" w:type="dxa"/>
          </w:tcPr>
          <w:p w14:paraId="24C345F7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</w:tr>
      <w:tr w:rsidR="00630CC8" w14:paraId="0CA3B4FC" w14:textId="77777777" w:rsidTr="000C2C97">
        <w:tc>
          <w:tcPr>
            <w:tcW w:w="3005" w:type="dxa"/>
            <w:tcBorders>
              <w:top w:val="nil"/>
            </w:tcBorders>
          </w:tcPr>
          <w:p w14:paraId="5FFDA602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wskazuje na mapie i na globusie równik, zwrotniki, koła podbiegunowe, południki 0° i 180° oraz półkule: południową, północną, wschodnią i zachodnią</w:t>
            </w:r>
          </w:p>
          <w:p w14:paraId="20D69756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symbole oznaczające kierunki geograficzne</w:t>
            </w:r>
          </w:p>
          <w:p w14:paraId="63787457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wyjaśnia, do czego służą współrzędne geograficzne </w:t>
            </w:r>
          </w:p>
          <w:p w14:paraId="1F140CFE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2935" w:type="dxa"/>
            <w:tcBorders>
              <w:top w:val="nil"/>
            </w:tcBorders>
          </w:tcPr>
          <w:p w14:paraId="5F432884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cechy południków         i równoleżników</w:t>
            </w:r>
          </w:p>
          <w:p w14:paraId="2E762B4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wartości południków                   i równoleżników w miarach kątowych</w:t>
            </w:r>
          </w:p>
          <w:p w14:paraId="06679FD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wyjaśnia znaczenie terminów: </w:t>
            </w:r>
            <w:r>
              <w:rPr>
                <w:rFonts w:eastAsia="Calibri" w:cstheme="minorHAnsi"/>
                <w:i/>
                <w:sz w:val="21"/>
                <w:szCs w:val="21"/>
              </w:rPr>
              <w:t>długość geograficzna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</w:p>
          <w:p w14:paraId="506B821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i/>
                <w:sz w:val="21"/>
                <w:szCs w:val="21"/>
              </w:rPr>
              <w:t xml:space="preserve">  szerokość geograficzna,</w:t>
            </w:r>
          </w:p>
          <w:p w14:paraId="4769E89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 </w:t>
            </w:r>
            <w:r>
              <w:rPr>
                <w:rFonts w:eastAsia="Calibri" w:cstheme="minorHAnsi"/>
                <w:i/>
                <w:sz w:val="21"/>
                <w:szCs w:val="21"/>
              </w:rPr>
              <w:t>rozciągłość południkowa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rozciągłość równoleżnikowa</w:t>
            </w:r>
          </w:p>
        </w:tc>
        <w:tc>
          <w:tcPr>
            <w:tcW w:w="3077" w:type="dxa"/>
            <w:tcBorders>
              <w:top w:val="nil"/>
            </w:tcBorders>
          </w:tcPr>
          <w:p w14:paraId="450DEDCF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odczytuje szerokość geograficzną i długość geograficzną wybranych punktów na globusie i mapie                     </w:t>
            </w:r>
            <w:r>
              <w:rPr>
                <w:rFonts w:eastAsia="Calibri" w:cstheme="minorHAnsi"/>
                <w:color w:val="FF0000"/>
                <w:sz w:val="21"/>
                <w:szCs w:val="21"/>
              </w:rPr>
              <w:t>i fragmentach siatki geograficznej</w:t>
            </w:r>
          </w:p>
          <w:p w14:paraId="4268F411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odszukuje obiekty na mapie na podstawie podanych współrzędnych geograficznych</w:t>
            </w:r>
          </w:p>
        </w:tc>
        <w:tc>
          <w:tcPr>
            <w:tcW w:w="3000" w:type="dxa"/>
            <w:tcBorders>
              <w:top w:val="nil"/>
            </w:tcBorders>
          </w:tcPr>
          <w:p w14:paraId="4F681029" w14:textId="77777777" w:rsidR="00630CC8" w:rsidRDefault="000C2C97">
            <w:pPr>
              <w:widowControl w:val="0"/>
              <w:ind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t xml:space="preserve">• określa położenie matematyczno-geograficzne punktów i  obszarów na mapie świata i mapie Europy </w:t>
            </w:r>
          </w:p>
          <w:p w14:paraId="6640C285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t>• wyznacza współrzędne geograficzne na podstawie mapy drogowej</w:t>
            </w:r>
          </w:p>
          <w:p w14:paraId="5D73490C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• oblicza rozciągłość południkową i rozciągłość równoleżnikową wybranych obszarów na Ziemi</w:t>
            </w:r>
          </w:p>
        </w:tc>
        <w:tc>
          <w:tcPr>
            <w:tcW w:w="3103" w:type="dxa"/>
            <w:tcBorders>
              <w:top w:val="nil"/>
            </w:tcBorders>
          </w:tcPr>
          <w:p w14:paraId="2AC63E4F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 wyznacza współrzędne </w:t>
            </w:r>
          </w:p>
          <w:p w14:paraId="1251143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geograficzne punktu, w którym </w:t>
            </w:r>
          </w:p>
          <w:p w14:paraId="4B81990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się znajduje, za pomocą aplikacji </w:t>
            </w:r>
          </w:p>
          <w:p w14:paraId="45D8CF4D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obsługującej mapy w smartfonie  </w:t>
            </w:r>
          </w:p>
          <w:p w14:paraId="29959F6E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lub komputerze</w:t>
            </w:r>
          </w:p>
          <w:p w14:paraId="6C120C5C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zna zasady działania odbiorników GPS i podaje przykłady ich zastosowania </w:t>
            </w:r>
          </w:p>
          <w:p w14:paraId="0B71179E" w14:textId="77777777" w:rsidR="00630CC8" w:rsidRDefault="000C2C97">
            <w:pPr>
              <w:widowControl w:val="0"/>
              <w:ind w:right="-28" w:firstLine="0"/>
              <w:rPr>
                <w:color w:val="FF0000"/>
              </w:rPr>
            </w:pPr>
            <w:r>
              <w:rPr>
                <w:rFonts w:eastAsia="Calibri" w:cstheme="minorHAnsi"/>
                <w:color w:val="FF0000"/>
                <w:sz w:val="21"/>
                <w:szCs w:val="21"/>
              </w:rPr>
              <w:t>• odczyta współrzędne geograficzne również w minutach</w:t>
            </w:r>
          </w:p>
        </w:tc>
      </w:tr>
      <w:tr w:rsidR="00630CC8" w14:paraId="0EE961D0" w14:textId="77777777" w:rsidTr="000C2C97">
        <w:trPr>
          <w:trHeight w:val="283"/>
        </w:trPr>
        <w:tc>
          <w:tcPr>
            <w:tcW w:w="15120" w:type="dxa"/>
            <w:gridSpan w:val="5"/>
            <w:vAlign w:val="center"/>
          </w:tcPr>
          <w:p w14:paraId="7F62DDF1" w14:textId="77777777" w:rsidR="00630CC8" w:rsidRDefault="000C2C97">
            <w:pPr>
              <w:widowControl w:val="0"/>
              <w:ind w:left="172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>2. Ruchy Ziemi</w:t>
            </w:r>
          </w:p>
        </w:tc>
      </w:tr>
      <w:tr w:rsidR="00630CC8" w14:paraId="7F6C99CD" w14:textId="77777777" w:rsidTr="000C2C97">
        <w:tc>
          <w:tcPr>
            <w:tcW w:w="3005" w:type="dxa"/>
            <w:tcBorders>
              <w:top w:val="nil"/>
            </w:tcBorders>
          </w:tcPr>
          <w:p w14:paraId="2A5A1466" w14:textId="77777777" w:rsidR="00630CC8" w:rsidRDefault="000C2C97">
            <w:pPr>
              <w:widowControl w:val="0"/>
              <w:spacing w:before="40"/>
              <w:ind w:left="56" w:right="-28"/>
              <w:rPr>
                <w:sz w:val="24"/>
                <w:szCs w:val="24"/>
              </w:rPr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2935" w:type="dxa"/>
            <w:tcBorders>
              <w:top w:val="nil"/>
            </w:tcBorders>
          </w:tcPr>
          <w:p w14:paraId="5CCD4A7F" w14:textId="77777777" w:rsidR="00630CC8" w:rsidRDefault="000C2C97">
            <w:pPr>
              <w:widowControl w:val="0"/>
              <w:spacing w:before="40"/>
              <w:ind w:left="56" w:right="-28"/>
              <w:rPr>
                <w:sz w:val="24"/>
                <w:szCs w:val="24"/>
              </w:rPr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77" w:type="dxa"/>
            <w:tcBorders>
              <w:top w:val="nil"/>
            </w:tcBorders>
          </w:tcPr>
          <w:p w14:paraId="4AAFC1E1" w14:textId="77777777" w:rsidR="00630CC8" w:rsidRDefault="000C2C97">
            <w:pPr>
              <w:widowControl w:val="0"/>
              <w:spacing w:before="40"/>
              <w:ind w:left="56" w:right="-28"/>
              <w:rPr>
                <w:sz w:val="24"/>
                <w:szCs w:val="24"/>
              </w:rPr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00" w:type="dxa"/>
            <w:tcBorders>
              <w:top w:val="nil"/>
            </w:tcBorders>
          </w:tcPr>
          <w:p w14:paraId="53ADA31D" w14:textId="77777777" w:rsidR="00630CC8" w:rsidRDefault="000C2C97">
            <w:pPr>
              <w:widowControl w:val="0"/>
              <w:spacing w:before="4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</w:rPr>
              <w:t>Uczeń:</w:t>
            </w:r>
          </w:p>
        </w:tc>
        <w:tc>
          <w:tcPr>
            <w:tcW w:w="3103" w:type="dxa"/>
            <w:tcBorders>
              <w:top w:val="nil"/>
            </w:tcBorders>
          </w:tcPr>
          <w:p w14:paraId="47576939" w14:textId="77777777" w:rsidR="00630CC8" w:rsidRDefault="000C2C97">
            <w:pPr>
              <w:widowControl w:val="0"/>
              <w:spacing w:before="40"/>
              <w:ind w:left="56" w:right="-28"/>
              <w:rPr>
                <w:sz w:val="24"/>
                <w:szCs w:val="24"/>
              </w:rPr>
            </w:pPr>
            <w:r>
              <w:rPr>
                <w:rFonts w:eastAsia="Calibri" w:cstheme="minorHAnsi"/>
              </w:rPr>
              <w:t>Uczeń:</w:t>
            </w:r>
          </w:p>
        </w:tc>
      </w:tr>
      <w:tr w:rsidR="00630CC8" w14:paraId="2E027C18" w14:textId="77777777" w:rsidTr="000C2C97">
        <w:tc>
          <w:tcPr>
            <w:tcW w:w="3005" w:type="dxa"/>
            <w:tcBorders>
              <w:top w:val="nil"/>
            </w:tcBorders>
          </w:tcPr>
          <w:p w14:paraId="0455557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rodzaje ciał niebieskich znajdujących się                      w Układzie Słonecznym</w:t>
            </w:r>
          </w:p>
          <w:p w14:paraId="58BCAA25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planety Układu </w:t>
            </w:r>
          </w:p>
          <w:p w14:paraId="58D8273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Słonecznego w kolejności od </w:t>
            </w:r>
          </w:p>
          <w:p w14:paraId="7764E6F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znajdującej się najbliżej Słońca do </w:t>
            </w:r>
          </w:p>
          <w:p w14:paraId="74FD228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tej, która jest położona najdalej</w:t>
            </w:r>
          </w:p>
          <w:p w14:paraId="2E21EFCE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• wyjaśnia, na czym polega ruch obrotowy Ziemi, określa czas trwania ruchu obrotowego                              i jego główne następstwo</w:t>
            </w:r>
          </w:p>
          <w:p w14:paraId="66F9812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wyjaśnia znaczenie terminu </w:t>
            </w:r>
            <w:r>
              <w:rPr>
                <w:rFonts w:eastAsia="Calibri" w:cstheme="minorHAnsi"/>
                <w:i/>
                <w:sz w:val="21"/>
                <w:szCs w:val="21"/>
              </w:rPr>
              <w:t>górowanie Słońca</w:t>
            </w:r>
          </w:p>
          <w:p w14:paraId="0CDDCFA1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demonstruje ruch obrotowy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>Ziemi przy użyciu modeli</w:t>
            </w:r>
          </w:p>
          <w:p w14:paraId="3473080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wyjaśnia, na czym polega ruch obiegowy Ziemi, określa czas trwania ruchu obiegowego</w:t>
            </w:r>
          </w:p>
          <w:p w14:paraId="3C07419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demonstruje ruch obiegowy Ziemi przy użyciu modeli</w:t>
            </w:r>
          </w:p>
          <w:p w14:paraId="7D6C2A4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daty rozpoczęcia astronomicznych pór roku</w:t>
            </w:r>
          </w:p>
          <w:p w14:paraId="399EB94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•wskazuje na mapie  i globusie strefy oświetlenia </w:t>
            </w:r>
          </w:p>
        </w:tc>
        <w:tc>
          <w:tcPr>
            <w:tcW w:w="2935" w:type="dxa"/>
            <w:tcBorders>
              <w:top w:val="nil"/>
            </w:tcBorders>
          </w:tcPr>
          <w:p w14:paraId="193626A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• wyjaśnia znaczenie terminów:  </w:t>
            </w:r>
            <w:r>
              <w:rPr>
                <w:rFonts w:eastAsia="Calibri" w:cstheme="minorHAnsi"/>
                <w:i/>
                <w:sz w:val="21"/>
                <w:szCs w:val="21"/>
              </w:rPr>
              <w:t>gwiazda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planeta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planetoida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meteor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meteoryt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kometa</w:t>
            </w:r>
            <w:r>
              <w:rPr>
                <w:rFonts w:eastAsia="Calibri" w:cstheme="minorHAnsi"/>
                <w:sz w:val="21"/>
                <w:szCs w:val="21"/>
              </w:rPr>
              <w:t xml:space="preserve"> </w:t>
            </w:r>
          </w:p>
          <w:p w14:paraId="4D76341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różnicę między gwiazdą a planetą</w:t>
            </w:r>
          </w:p>
          <w:p w14:paraId="4AB9BC4F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• podaje </w:t>
            </w:r>
            <w:r>
              <w:rPr>
                <w:rFonts w:eastAsia="Calibri" w:cstheme="minorHAnsi"/>
                <w:sz w:val="21"/>
                <w:szCs w:val="21"/>
              </w:rPr>
              <w:t>różnicę w budowie między planetami</w:t>
            </w:r>
          </w:p>
          <w:p w14:paraId="527A0DFF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>• wymienia następstwa ruchu obrotowego Ziemi i omawia występowanie dnia i nocy  jako</w:t>
            </w:r>
            <w:r>
              <w:rPr>
                <w:rFonts w:eastAsia="Calibri" w:cstheme="minorHAnsi"/>
                <w:color w:val="FF4000"/>
                <w:sz w:val="21"/>
                <w:szCs w:val="21"/>
              </w:rPr>
              <w:t xml:space="preserve">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głównego następstwa ruchu obrotowego</w:t>
            </w:r>
          </w:p>
          <w:p w14:paraId="2F77CDAC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>•wymienia następstwa ruchu obiegowego Ziemi</w:t>
            </w:r>
          </w:p>
          <w:p w14:paraId="221A17C1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wymienia  strefy oświetlenia Ziemi  i wskazuje ich granice na mapie lub globusie</w:t>
            </w:r>
          </w:p>
        </w:tc>
        <w:tc>
          <w:tcPr>
            <w:tcW w:w="3077" w:type="dxa"/>
            <w:tcBorders>
              <w:top w:val="nil"/>
            </w:tcBorders>
          </w:tcPr>
          <w:p w14:paraId="5E0DF98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rozpoznaje rodzaje ciał niebieskich przedstawionych na ilustracji</w:t>
            </w:r>
          </w:p>
          <w:p w14:paraId="592B065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opisuje dzienną wędrówkę Słońca po niebie, posługując się ilustracją lub planszą </w:t>
            </w:r>
          </w:p>
          <w:p w14:paraId="629EFDF6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•omawia wędrówkę Słońca po niebie w różnych porach roku na podstawie ilustracji  </w:t>
            </w:r>
          </w:p>
          <w:p w14:paraId="0881B5B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przebieg linii zmiany daty i następstwa związane z jej przekroczeniem</w:t>
            </w:r>
          </w:p>
          <w:p w14:paraId="7324DDCE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przedstawia zmiany                                w oświetleniu Ziemi                                          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>w pierwszych dniach astronomicznych pór roku na podstawie ilustracji</w:t>
            </w:r>
          </w:p>
          <w:p w14:paraId="685E2E1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•wyjaśnia, na jakiej podstawie wyróżnia się strefy oświetlenia Ziemi</w:t>
            </w:r>
          </w:p>
        </w:tc>
        <w:tc>
          <w:tcPr>
            <w:tcW w:w="3000" w:type="dxa"/>
            <w:tcBorders>
              <w:top w:val="nil"/>
            </w:tcBorders>
          </w:tcPr>
          <w:p w14:paraId="001BAED5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lastRenderedPageBreak/>
              <w:t>• opisuje budowę Układu Słonecznego</w:t>
            </w:r>
          </w:p>
          <w:p w14:paraId="410EDFDF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t>• wyjaśnia zależność między kątem padania promieni słonecznych a długością cienia gnomonu lub drzewa na podstawie ilustracji</w:t>
            </w:r>
            <w:r>
              <w:rPr>
                <w:rFonts w:ascii="Calibri" w:eastAsia="Calibri" w:hAnsi="Calibri" w:cstheme="minorHAnsi"/>
                <w:color w:val="111111"/>
                <w:sz w:val="21"/>
                <w:szCs w:val="21"/>
              </w:rPr>
              <w:t xml:space="preserve"> </w:t>
            </w:r>
          </w:p>
          <w:p w14:paraId="72AF3438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111111"/>
                <w:sz w:val="21"/>
                <w:szCs w:val="21"/>
              </w:rPr>
              <w:t>• określa różnicę między  czasem strefowym a czasem słonecznym na kuli ziemskiej</w:t>
            </w:r>
          </w:p>
          <w:p w14:paraId="46733823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111111"/>
                <w:sz w:val="21"/>
                <w:szCs w:val="21"/>
              </w:rPr>
              <w:t>• wyjaśnia przyczyny występowania dnia polarnego      i nocy polarnej</w:t>
            </w:r>
          </w:p>
          <w:p w14:paraId="4D3D70DA" w14:textId="77777777" w:rsidR="00630CC8" w:rsidRDefault="000C2C97">
            <w:pPr>
              <w:widowControl w:val="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111111"/>
                <w:sz w:val="21"/>
                <w:szCs w:val="21"/>
              </w:rPr>
              <w:t xml:space="preserve">•charakteryzuje strefy </w:t>
            </w:r>
            <w:r>
              <w:rPr>
                <w:rFonts w:ascii="Calibri" w:eastAsia="Calibri" w:hAnsi="Calibri" w:cstheme="minorHAnsi"/>
                <w:color w:val="111111"/>
                <w:sz w:val="21"/>
                <w:szCs w:val="21"/>
              </w:rPr>
              <w:lastRenderedPageBreak/>
              <w:t>oświetlenia  Ziemi                                               z uwzględnieniem kąta padania promieni słonecznych, czasu trwania dnia i nocy oraz występowania pór roku</w:t>
            </w:r>
          </w:p>
        </w:tc>
        <w:tc>
          <w:tcPr>
            <w:tcW w:w="3103" w:type="dxa"/>
            <w:tcBorders>
              <w:top w:val="nil"/>
            </w:tcBorders>
          </w:tcPr>
          <w:p w14:paraId="491F48BE" w14:textId="77777777" w:rsidR="00630CC8" w:rsidRDefault="000C2C97">
            <w:pPr>
              <w:widowControl w:val="0"/>
              <w:numPr>
                <w:ilvl w:val="0"/>
                <w:numId w:val="3"/>
              </w:numPr>
              <w:ind w:left="56" w:right="-28" w:hanging="113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wyjaśnia związek między ruchem obrotowym Ziemi a takimi zjawiskami jak pozorna wędrówka Słońca po niebie, górowanie Słońca, występowanie dnia i nocy, dobowy rytm życia człowieka                          i przyrody, występowanie stref czasowych</w:t>
            </w:r>
          </w:p>
          <w:p w14:paraId="503669EE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określa czas strefowy na podstawie mapy stref czasowych</w:t>
            </w:r>
          </w:p>
          <w:p w14:paraId="528A9F2F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wykazuje związek między położeniem geograficznym obszaru a wysokością górowania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>Słońca</w:t>
            </w:r>
          </w:p>
          <w:p w14:paraId="2B09B21B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wykazuje związek między ruchem obiegowym Ziemi                            a strefami jej oświetlenia oraz strefowym zróżnicowaniem klimatów i krajobrazów na Ziemi</w:t>
            </w:r>
          </w:p>
        </w:tc>
      </w:tr>
      <w:tr w:rsidR="00630CC8" w14:paraId="56F4EEBF" w14:textId="77777777" w:rsidTr="000C2C97">
        <w:trPr>
          <w:trHeight w:val="283"/>
        </w:trPr>
        <w:tc>
          <w:tcPr>
            <w:tcW w:w="15120" w:type="dxa"/>
            <w:gridSpan w:val="5"/>
            <w:vAlign w:val="center"/>
          </w:tcPr>
          <w:p w14:paraId="305F66BB" w14:textId="77777777" w:rsidR="00630CC8" w:rsidRDefault="000C2C97">
            <w:pPr>
              <w:widowControl w:val="0"/>
              <w:ind w:left="172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lastRenderedPageBreak/>
              <w:t>3. Środowisko przyrodnicze i ludność Europy</w:t>
            </w:r>
          </w:p>
        </w:tc>
      </w:tr>
      <w:tr w:rsidR="00630CC8" w14:paraId="3ADAE297" w14:textId="77777777" w:rsidTr="000C2C97">
        <w:tc>
          <w:tcPr>
            <w:tcW w:w="3005" w:type="dxa"/>
          </w:tcPr>
          <w:p w14:paraId="0D77F4EC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2935" w:type="dxa"/>
          </w:tcPr>
          <w:p w14:paraId="4DFBCBEA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77" w:type="dxa"/>
          </w:tcPr>
          <w:p w14:paraId="4FCAA31A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00" w:type="dxa"/>
          </w:tcPr>
          <w:p w14:paraId="2BE00725" w14:textId="77777777" w:rsidR="00630CC8" w:rsidRDefault="000C2C97">
            <w:pPr>
              <w:widowControl w:val="0"/>
              <w:spacing w:before="40"/>
              <w:ind w:left="56" w:right="-28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</w:rPr>
              <w:t>Uczeń:</w:t>
            </w:r>
          </w:p>
        </w:tc>
        <w:tc>
          <w:tcPr>
            <w:tcW w:w="3103" w:type="dxa"/>
          </w:tcPr>
          <w:p w14:paraId="4C7EE318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</w:tr>
      <w:tr w:rsidR="00630CC8" w14:paraId="4FB36E49" w14:textId="77777777" w:rsidTr="000C2C97">
        <w:tc>
          <w:tcPr>
            <w:tcW w:w="3005" w:type="dxa"/>
            <w:tcBorders>
              <w:top w:val="nil"/>
            </w:tcBorders>
          </w:tcPr>
          <w:p w14:paraId="7A3390A5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określa położenie Europy na mapie świata, podaje wielkość kontynentu i miejsce wśród pozostałych </w:t>
            </w:r>
          </w:p>
          <w:p w14:paraId="27410952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nazwy większych mórz, zatok, kanałów, cieśnin, wysp i półwyspów  Europy                                           i wskazuje je na mapie</w:t>
            </w:r>
          </w:p>
          <w:p w14:paraId="050F608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•wskazuje przebieg granicy między Europą a Azją, Europą                  a Afryką, Europą a Ameryka Pn.</w:t>
            </w:r>
          </w:p>
          <w:p w14:paraId="39F74821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ascii="Times New Roman" w:eastAsia="Calibri" w:hAnsi="Times New Roman" w:cstheme="minorHAnsi"/>
                <w:color w:val="000000"/>
                <w:sz w:val="21"/>
                <w:szCs w:val="21"/>
              </w:rPr>
              <w:t>•wymienia główne cechy ukształtowania powierzchni Europy, zna najniżej i najwyżej położony punkt w Europie</w:t>
            </w:r>
          </w:p>
          <w:p w14:paraId="5E96E41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•wymienia charakterystyczne elementy krajobrazu Islandii na podstawie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fotografii,wyjaśnia</w:t>
            </w:r>
            <w:proofErr w:type="spellEnd"/>
            <w:r>
              <w:rPr>
                <w:rFonts w:eastAsia="Calibri" w:cstheme="minorHAnsi"/>
                <w:sz w:val="21"/>
                <w:szCs w:val="21"/>
              </w:rPr>
              <w:t xml:space="preserve"> znaczenie terminu </w:t>
            </w:r>
            <w:r>
              <w:rPr>
                <w:rFonts w:ascii="Times New Roman" w:eastAsia="Calibri" w:hAnsi="Times New Roman" w:cstheme="minorHAnsi"/>
                <w:i/>
                <w:color w:val="000000"/>
                <w:sz w:val="21"/>
                <w:szCs w:val="21"/>
              </w:rPr>
              <w:t>gejzer</w:t>
            </w:r>
          </w:p>
          <w:p w14:paraId="5DB938D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•wskazuje na mapie Islandię</w:t>
            </w:r>
          </w:p>
          <w:p w14:paraId="25C6A54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strefy klimatyczne                   i roślinne w Europie i wskazuje je  na mapie </w:t>
            </w:r>
          </w:p>
          <w:p w14:paraId="50BFD429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•wskazuje na mapie obszary                          w Europie  o cechach klimatu morskiego i kontynentalnego</w:t>
            </w:r>
          </w:p>
          <w:p w14:paraId="6A3AFF4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liczbę państw Europy</w:t>
            </w:r>
          </w:p>
          <w:p w14:paraId="74607DE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wskazuje na mapie politycznej największe i najmniejsze państwa Europy</w:t>
            </w:r>
          </w:p>
          <w:p w14:paraId="34CB778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•wymienia czynniki wpływające na rozmieszczenie ludności Europy</w:t>
            </w:r>
          </w:p>
          <w:p w14:paraId="7CB4C00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wyjaśnia znaczenie terminu </w:t>
            </w:r>
            <w:r>
              <w:rPr>
                <w:rFonts w:eastAsia="Calibri" w:cstheme="minorHAnsi"/>
                <w:i/>
                <w:sz w:val="21"/>
                <w:szCs w:val="21"/>
              </w:rPr>
              <w:t>gęstość zaludnienia</w:t>
            </w:r>
          </w:p>
          <w:p w14:paraId="3D375B1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wskazuje na mapie rozmieszczenia ludności obszary o dużej i małej gęstości zaludnienia </w:t>
            </w:r>
          </w:p>
          <w:p w14:paraId="0FADF16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starzejące się kraje Europy, </w:t>
            </w:r>
            <w:r>
              <w:rPr>
                <w:rFonts w:ascii="Times New Roman" w:eastAsia="Calibri" w:hAnsi="Times New Roman" w:cstheme="minorHAnsi"/>
                <w:color w:val="000000"/>
                <w:sz w:val="21"/>
                <w:szCs w:val="21"/>
              </w:rPr>
              <w:t>zna przyczyny oraz skutki starzenia się społeczeństw w Europie</w:t>
            </w:r>
          </w:p>
          <w:p w14:paraId="1F129572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•wskazuje Paryż i Londyn na mapie Europy</w:t>
            </w:r>
          </w:p>
          <w:p w14:paraId="26FC038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•wyjaśnia co to jest urbanizacja</w:t>
            </w:r>
          </w:p>
          <w:p w14:paraId="2D1FB546" w14:textId="77777777" w:rsidR="00630CC8" w:rsidRDefault="00630CC8">
            <w:pPr>
              <w:widowControl w:val="0"/>
              <w:ind w:left="56" w:right="-28"/>
              <w:rPr>
                <w:sz w:val="21"/>
                <w:szCs w:val="21"/>
              </w:rPr>
            </w:pPr>
          </w:p>
        </w:tc>
        <w:tc>
          <w:tcPr>
            <w:tcW w:w="2935" w:type="dxa"/>
            <w:tcBorders>
              <w:top w:val="nil"/>
            </w:tcBorders>
          </w:tcPr>
          <w:p w14:paraId="3479FB7F" w14:textId="77777777" w:rsidR="00630CC8" w:rsidRDefault="000C2C97">
            <w:pPr>
              <w:widowControl w:val="0"/>
              <w:numPr>
                <w:ilvl w:val="0"/>
                <w:numId w:val="5"/>
              </w:numPr>
              <w:ind w:left="56" w:right="-28" w:hanging="113"/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omawia przebieg granicy między Europą a Azją, Europą                a Afryką, Europą  a Ameryka Pn.               </w:t>
            </w:r>
          </w:p>
          <w:p w14:paraId="46B21266" w14:textId="77777777" w:rsidR="00630CC8" w:rsidRDefault="000C2C97">
            <w:pPr>
              <w:widowControl w:val="0"/>
              <w:ind w:left="56" w:right="-28"/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czynniki decydujące      o długości linii brzegowej Europy </w:t>
            </w:r>
          </w:p>
          <w:p w14:paraId="3878B609" w14:textId="77777777" w:rsidR="00630CC8" w:rsidRDefault="000C2C97">
            <w:pPr>
              <w:widowControl w:val="0"/>
              <w:ind w:left="56" w:right="-28"/>
            </w:pPr>
            <w:r>
              <w:rPr>
                <w:rFonts w:eastAsia="Calibri" w:cstheme="minorHAnsi"/>
                <w:sz w:val="21"/>
                <w:szCs w:val="21"/>
              </w:rPr>
              <w:t>• wymienia największe krainy geograficzne Europy  i wskazuje je na mapie</w:t>
            </w:r>
          </w:p>
          <w:p w14:paraId="09EC4F17" w14:textId="77777777" w:rsidR="00630CC8" w:rsidRDefault="000C2C97">
            <w:pPr>
              <w:widowControl w:val="0"/>
              <w:ind w:left="56" w:right="-28"/>
            </w:pPr>
            <w:r>
              <w:rPr>
                <w:rFonts w:eastAsia="Calibri" w:cstheme="minorHAnsi"/>
                <w:sz w:val="21"/>
                <w:szCs w:val="21"/>
              </w:rPr>
              <w:t>•opisuje  położenie geograficzne Islandii na podstawie mapy</w:t>
            </w:r>
          </w:p>
          <w:p w14:paraId="49A2D456" w14:textId="77777777" w:rsidR="00630CC8" w:rsidRDefault="000C2C97">
            <w:pPr>
              <w:widowControl w:val="0"/>
              <w:ind w:left="56" w:right="-28"/>
            </w:pPr>
            <w:r>
              <w:rPr>
                <w:rFonts w:eastAsia="Calibri" w:cstheme="minorHAnsi"/>
                <w:sz w:val="21"/>
                <w:szCs w:val="21"/>
              </w:rPr>
              <w:t xml:space="preserve">• wyjaśnia znaczenie terminów: </w:t>
            </w:r>
            <w:r>
              <w:rPr>
                <w:rFonts w:eastAsia="Calibri" w:cstheme="minorHAnsi"/>
                <w:i/>
                <w:sz w:val="21"/>
                <w:szCs w:val="21"/>
              </w:rPr>
              <w:t>wulkan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magma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erupcja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lawa</w:t>
            </w:r>
            <w:r>
              <w:rPr>
                <w:rFonts w:eastAsia="Calibri" w:cstheme="minorHAnsi"/>
                <w:sz w:val="21"/>
                <w:szCs w:val="21"/>
              </w:rPr>
              <w:t xml:space="preserve">, </w:t>
            </w:r>
            <w:r>
              <w:rPr>
                <w:rFonts w:eastAsia="Calibri" w:cstheme="minorHAnsi"/>
                <w:i/>
                <w:sz w:val="21"/>
                <w:szCs w:val="21"/>
              </w:rPr>
              <w:t>bazalt, litosfera</w:t>
            </w:r>
          </w:p>
          <w:p w14:paraId="06B8BCD0" w14:textId="77777777" w:rsidR="00630CC8" w:rsidRDefault="000C2C97">
            <w:pPr>
              <w:widowControl w:val="0"/>
              <w:ind w:left="56" w:right="-28"/>
            </w:pPr>
            <w:r>
              <w:rPr>
                <w:rFonts w:eastAsia="Calibri" w:cstheme="minorHAnsi"/>
                <w:b/>
                <w:bCs/>
                <w:sz w:val="21"/>
                <w:szCs w:val="21"/>
              </w:rPr>
              <w:t xml:space="preserve">• </w:t>
            </w:r>
            <w:r>
              <w:rPr>
                <w:rFonts w:eastAsia="Calibri" w:cstheme="minorHAnsi"/>
                <w:sz w:val="21"/>
                <w:szCs w:val="21"/>
              </w:rPr>
              <w:t xml:space="preserve">wie na jakiej płycie litosfery leży Europa </w:t>
            </w:r>
            <w:r>
              <w:rPr>
                <w:rFonts w:ascii="Times New Roman" w:eastAsia="Calibri" w:hAnsi="Times New Roman" w:cstheme="minorHAnsi"/>
                <w:sz w:val="21"/>
                <w:szCs w:val="21"/>
              </w:rPr>
              <w:t xml:space="preserve">i z jakimi płytami graniczy </w:t>
            </w:r>
          </w:p>
          <w:p w14:paraId="78303BA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i/>
                <w:sz w:val="21"/>
                <w:szCs w:val="21"/>
              </w:rPr>
              <w:t>•</w:t>
            </w:r>
            <w:r>
              <w:rPr>
                <w:rFonts w:eastAsia="Calibri" w:cstheme="minorHAnsi"/>
                <w:sz w:val="21"/>
                <w:szCs w:val="21"/>
              </w:rPr>
              <w:t xml:space="preserve"> przedstawia kryterium wyróżniania stref klimatycznych</w:t>
            </w:r>
          </w:p>
          <w:p w14:paraId="6D6E139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-• omawia cechy różnych typów          i odmian  klimatu Europy na podstawie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klimatogramów</w:t>
            </w:r>
            <w:proofErr w:type="spellEnd"/>
          </w:p>
          <w:p w14:paraId="32F28D7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i wskazuje na mapie politycznej Europy państwa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>powstałe na przełomie lat 80.                        i 90. XX w.</w:t>
            </w:r>
          </w:p>
          <w:p w14:paraId="1E296FE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b/>
                <w:bCs/>
                <w:sz w:val="21"/>
                <w:szCs w:val="21"/>
              </w:rPr>
              <w:t xml:space="preserve">• </w:t>
            </w:r>
            <w:r>
              <w:rPr>
                <w:rFonts w:eastAsia="Calibri" w:cstheme="minorHAnsi"/>
                <w:sz w:val="21"/>
                <w:szCs w:val="21"/>
              </w:rPr>
              <w:t>wymienia kraje o najmniejszej, dużej  i największej gęstości zaludnienia</w:t>
            </w:r>
          </w:p>
          <w:p w14:paraId="36B61BA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 rozmieszczenie</w:t>
            </w:r>
          </w:p>
          <w:p w14:paraId="034F946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ludności w Europie na podstawie</w:t>
            </w:r>
          </w:p>
          <w:p w14:paraId="1EFC4EB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mapy rozmieszczenia ludności</w:t>
            </w:r>
          </w:p>
          <w:p w14:paraId="5064978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przedstawia liczbę ludności Europy na tle liczby ludności pozostałych kontynentów na podstawie wykresów</w:t>
            </w:r>
          </w:p>
          <w:p w14:paraId="3E15E6BE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przyczyny migracji ludności</w:t>
            </w:r>
          </w:p>
          <w:p w14:paraId="6941D28D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kraje imigracyjne                           i kraje emigracyjne w Europie</w:t>
            </w:r>
          </w:p>
          <w:p w14:paraId="1D3748A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cechy krajobrazu wielkomiejskiego</w:t>
            </w:r>
          </w:p>
          <w:p w14:paraId="6CEB424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•wymienia i wskazuje na mapie </w:t>
            </w:r>
          </w:p>
          <w:p w14:paraId="185A7131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największe miasta Europy                                  </w:t>
            </w:r>
          </w:p>
          <w:p w14:paraId="60B51EB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i świata</w:t>
            </w:r>
          </w:p>
          <w:p w14:paraId="1F68625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porównuje miasta Europy </w:t>
            </w:r>
          </w:p>
          <w:p w14:paraId="02919A3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z miastami świata na podstawie wykresów </w:t>
            </w:r>
          </w:p>
        </w:tc>
        <w:tc>
          <w:tcPr>
            <w:tcW w:w="3077" w:type="dxa"/>
            <w:tcBorders>
              <w:top w:val="nil"/>
            </w:tcBorders>
          </w:tcPr>
          <w:p w14:paraId="26D61E6D" w14:textId="77777777" w:rsidR="00630CC8" w:rsidRDefault="000C2C97">
            <w:pPr>
              <w:widowControl w:val="0"/>
              <w:numPr>
                <w:ilvl w:val="0"/>
                <w:numId w:val="4"/>
              </w:numPr>
              <w:ind w:left="56" w:right="-28" w:hanging="113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opisuje ukształtowanie powierzchni Europy na podstawie mapy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ogólnogeograficznej</w:t>
            </w:r>
            <w:proofErr w:type="spellEnd"/>
          </w:p>
          <w:p w14:paraId="7F5A0B65" w14:textId="4438DC40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opisuje położenie Islandii względem płyt litosfery na podstawie mapy geologicznej,</w:t>
            </w:r>
            <w:r w:rsidR="0059749C">
              <w:rPr>
                <w:rFonts w:eastAsia="Calibri" w:cstheme="minorHAnsi"/>
                <w:sz w:val="21"/>
                <w:szCs w:val="21"/>
              </w:rPr>
              <w:t xml:space="preserve">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zna skutki wynikające z tego położenia</w:t>
            </w:r>
          </w:p>
          <w:p w14:paraId="3C7423B1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przykłady obszarów występowania trzęsień ziemi                            i wybuchów wulkanów na świecie na podstawie mapy geologicznej i mapy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ogólnogeograficznej</w:t>
            </w:r>
            <w:proofErr w:type="spellEnd"/>
            <w:r>
              <w:rPr>
                <w:rFonts w:eastAsia="Calibri" w:cstheme="minorHAnsi"/>
                <w:sz w:val="21"/>
                <w:szCs w:val="21"/>
              </w:rPr>
              <w:t xml:space="preserve"> </w:t>
            </w:r>
          </w:p>
          <w:p w14:paraId="4E8A1CD5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b/>
                <w:bCs/>
                <w:sz w:val="21"/>
                <w:szCs w:val="21"/>
              </w:rPr>
              <w:t xml:space="preserve">• </w:t>
            </w:r>
            <w:r>
              <w:rPr>
                <w:rFonts w:eastAsia="Calibri" w:cstheme="minorHAnsi"/>
                <w:sz w:val="21"/>
                <w:szCs w:val="21"/>
              </w:rPr>
              <w:t xml:space="preserve">zna nazwę najwyższego wulkanu Europy i jego położenie geograficzne </w:t>
            </w:r>
          </w:p>
          <w:p w14:paraId="238107EC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omawia czynniki wpływające na zróżnicowanie klimatyczne Europy na podstawie map klimatycznych </w:t>
            </w:r>
          </w:p>
          <w:p w14:paraId="2819BBD5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• podaje różnice między strefami klimatycznymi, które znajdują się w Europie</w:t>
            </w:r>
            <w:r>
              <w:rPr>
                <w:rFonts w:eastAsia="Calibri" w:cstheme="minorHAnsi"/>
                <w:b/>
                <w:bCs/>
                <w:sz w:val="21"/>
                <w:szCs w:val="21"/>
              </w:rPr>
              <w:t xml:space="preserve"> </w:t>
            </w:r>
          </w:p>
          <w:p w14:paraId="7E479EB6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•  </w:t>
            </w:r>
            <w:r>
              <w:rPr>
                <w:rFonts w:eastAsia="Calibri" w:cstheme="minorHAnsi"/>
                <w:sz w:val="21"/>
                <w:szCs w:val="21"/>
              </w:rPr>
              <w:t>przyporządkowuje do strefy klimatycznej w Europie charakterystyczną  roślinność danej strefy lub strefę roślinną</w:t>
            </w:r>
            <w:r>
              <w:rPr>
                <w:rFonts w:eastAsia="Calibri" w:cstheme="minorHAnsi"/>
                <w:b/>
                <w:bCs/>
                <w:sz w:val="21"/>
                <w:szCs w:val="21"/>
              </w:rPr>
              <w:t xml:space="preserve"> </w:t>
            </w:r>
          </w:p>
          <w:p w14:paraId="1CA09F22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b/>
                <w:bCs/>
                <w:sz w:val="21"/>
                <w:szCs w:val="21"/>
              </w:rPr>
              <w:lastRenderedPageBreak/>
              <w:t xml:space="preserve">• </w:t>
            </w:r>
            <w:r>
              <w:rPr>
                <w:rFonts w:eastAsia="Calibri" w:cstheme="minorHAnsi"/>
                <w:sz w:val="21"/>
                <w:szCs w:val="21"/>
              </w:rPr>
              <w:t xml:space="preserve">wymienia główne zadania </w:t>
            </w:r>
            <w:r>
              <w:rPr>
                <w:rFonts w:ascii="Times New Roman" w:eastAsia="Calibri" w:hAnsi="Times New Roman" w:cstheme="minorHAnsi"/>
                <w:color w:val="000000"/>
                <w:sz w:val="21"/>
                <w:szCs w:val="21"/>
              </w:rPr>
              <w:t>i instytucje Unii Europejskiej, wie jakie były początki zjednoczenia,</w:t>
            </w:r>
            <w:r>
              <w:rPr>
                <w:rFonts w:eastAsia="Calibri" w:cstheme="minorHAnsi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 w:cstheme="minorHAnsi"/>
                <w:color w:val="000000"/>
                <w:sz w:val="21"/>
                <w:szCs w:val="21"/>
              </w:rPr>
              <w:t xml:space="preserve">wie co to jest strefa </w:t>
            </w:r>
            <w:proofErr w:type="spellStart"/>
            <w:r>
              <w:rPr>
                <w:rFonts w:ascii="Times New Roman" w:eastAsia="Calibri" w:hAnsi="Times New Roman" w:cstheme="minorHAnsi"/>
                <w:color w:val="000000"/>
                <w:sz w:val="21"/>
                <w:szCs w:val="21"/>
              </w:rPr>
              <w:t>Schengen</w:t>
            </w:r>
            <w:proofErr w:type="spellEnd"/>
          </w:p>
          <w:p w14:paraId="5905AE4C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charakteryzuje zmiany liczby ludności Europy</w:t>
            </w:r>
          </w:p>
          <w:p w14:paraId="49FC765F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analizuje strukturę wieku                            i płci ludności na podstawie piramid wieku i płci ludności wybranych krajów Europy</w:t>
            </w:r>
          </w:p>
          <w:p w14:paraId="7555EF67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przedstawia zalety i wady życia w wielkim mieście</w:t>
            </w:r>
          </w:p>
          <w:p w14:paraId="7CCE3AE6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położenie i układ przestrzenny Londynu i Paryża na podstawie map</w:t>
            </w:r>
          </w:p>
          <w:p w14:paraId="0EB68CC2" w14:textId="77777777" w:rsidR="00630CC8" w:rsidRDefault="00630CC8">
            <w:pPr>
              <w:widowControl w:val="0"/>
              <w:ind w:left="-57" w:right="-28" w:firstLine="0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nil"/>
            </w:tcBorders>
          </w:tcPr>
          <w:p w14:paraId="0C42A40E" w14:textId="77777777" w:rsidR="00630CC8" w:rsidRDefault="000C2C97">
            <w:pPr>
              <w:widowControl w:val="0"/>
              <w:numPr>
                <w:ilvl w:val="0"/>
                <w:numId w:val="6"/>
              </w:numPr>
              <w:ind w:left="56" w:right="-28" w:hanging="113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lastRenderedPageBreak/>
              <w:t>porównuje ukształtowanie powierzchni wschodniej                             i zachodniej oraz północnej                        i południowej części Europy</w:t>
            </w:r>
          </w:p>
          <w:p w14:paraId="739C5BB0" w14:textId="77777777" w:rsidR="00630CC8" w:rsidRDefault="000C2C97">
            <w:pPr>
              <w:widowControl w:val="0"/>
              <w:numPr>
                <w:ilvl w:val="0"/>
                <w:numId w:val="6"/>
              </w:numPr>
              <w:ind w:left="56" w:right="-28" w:hanging="113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wyjaśnia przyczyny występowania gejzerów na Islandii</w:t>
            </w:r>
          </w:p>
          <w:p w14:paraId="50766E64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 xml:space="preserve">• omawia strefy klimatyczne                        w Europie i charakterystyczną dla nich roślinność na podstawie </w:t>
            </w:r>
            <w:proofErr w:type="spellStart"/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klimatogramów</w:t>
            </w:r>
            <w:proofErr w:type="spellEnd"/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 xml:space="preserve"> i fotografii</w:t>
            </w:r>
          </w:p>
          <w:p w14:paraId="6A75CB1E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t>• omawia wpływ prądów morskich na temperaturę powietrza w Europie</w:t>
            </w:r>
          </w:p>
          <w:p w14:paraId="43FE211B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• omawia wpływ ukształtowania powierzchni na klimat Europy</w:t>
            </w:r>
          </w:p>
          <w:p w14:paraId="0748CF2C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b/>
                <w:bCs/>
                <w:color w:val="000000"/>
                <w:sz w:val="21"/>
                <w:szCs w:val="21"/>
              </w:rPr>
              <w:t>•</w:t>
            </w: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 xml:space="preserve"> wskazuje państwa europejskie  na mapie </w:t>
            </w:r>
          </w:p>
          <w:p w14:paraId="0F406D9B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 xml:space="preserve">• porównuje piramidy wieku                      i płci społeczeństw: młodego </w:t>
            </w: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br/>
              <w:t xml:space="preserve">i starzejącego się </w:t>
            </w:r>
          </w:p>
          <w:p w14:paraId="35B983A3" w14:textId="77777777" w:rsidR="00630CC8" w:rsidRDefault="000C2C97">
            <w:pPr>
              <w:widowControl w:val="0"/>
              <w:ind w:left="0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sz w:val="21"/>
                <w:szCs w:val="21"/>
              </w:rPr>
              <w:t xml:space="preserve">• przedstawia korzyści                                     i zagrożenia związane </w:t>
            </w:r>
          </w:p>
          <w:p w14:paraId="28FBE420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z migracjami ludności</w:t>
            </w:r>
          </w:p>
          <w:p w14:paraId="626B6648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•porównuje  Londyn  i Paryż  pod względem ich znaczenia</w:t>
            </w:r>
          </w:p>
          <w:p w14:paraId="4D3FBD02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lastRenderedPageBreak/>
              <w:t>w świecie</w:t>
            </w:r>
          </w:p>
          <w:p w14:paraId="2142E24D" w14:textId="77777777" w:rsidR="00630CC8" w:rsidRDefault="000C2C97">
            <w:pPr>
              <w:widowControl w:val="0"/>
              <w:ind w:left="-57" w:right="-28" w:firstLine="0"/>
              <w:rPr>
                <w:rFonts w:ascii="Calibri" w:hAnsi="Calibri"/>
              </w:rPr>
            </w:pPr>
            <w:r>
              <w:rPr>
                <w:rFonts w:ascii="Calibri" w:eastAsia="Calibri" w:hAnsi="Calibri" w:cstheme="minorHAnsi"/>
                <w:color w:val="000000"/>
                <w:sz w:val="21"/>
                <w:szCs w:val="21"/>
              </w:rPr>
              <w:t>• podaje nazwy atrakcji turystycznych Paryża i Londynu oraz rozpoznaje je na fotografiach</w:t>
            </w:r>
          </w:p>
        </w:tc>
        <w:tc>
          <w:tcPr>
            <w:tcW w:w="3103" w:type="dxa"/>
            <w:tcBorders>
              <w:top w:val="nil"/>
            </w:tcBorders>
          </w:tcPr>
          <w:p w14:paraId="1DF05F05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wyjaśnia wpływ działalności lądolodu na ukształtowanie północnej części Europy na podstawie mapy                                            i dodatkowych źródeł informacji</w:t>
            </w:r>
          </w:p>
          <w:p w14:paraId="2979FB6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wyjaśnia wpływ położenia na granicy płyt litosfery na występowanie wulkanów                           i trzęsień ziemi na Islandii</w:t>
            </w:r>
          </w:p>
          <w:p w14:paraId="47ADE42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•rozpoznaje </w:t>
            </w:r>
            <w:r>
              <w:rPr>
                <w:rFonts w:eastAsia="Calibri" w:cstheme="minorHAnsi"/>
                <w:color w:val="1C1C1C"/>
                <w:sz w:val="21"/>
                <w:szCs w:val="21"/>
              </w:rPr>
              <w:t>atrakcje turystyczne Islandii na podstawie  fotografii i podaje cechę charakterystyczną</w:t>
            </w:r>
          </w:p>
          <w:p w14:paraId="75156D5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wyjaśnia, dlaczego w Europie na tej samej szerokości geograficznej występują różne typy i odmiany klimatu</w:t>
            </w:r>
          </w:p>
          <w:p w14:paraId="520FF0D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podaje zależności między strefami oświetlenia Ziemi                             a strefami klimatycznymi  na podstawie ilustracji oraz map klimatycznych</w:t>
            </w:r>
          </w:p>
          <w:p w14:paraId="4897C405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przedstawia rolę Unii Europejskiej w przemianach społecznych i gospodarczych Europy</w:t>
            </w:r>
          </w:p>
          <w:p w14:paraId="0147D215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 xml:space="preserve">• analizuje przyczyny i skutki </w:t>
            </w:r>
            <w:r>
              <w:rPr>
                <w:rFonts w:eastAsia="Calibri" w:cstheme="minorHAnsi"/>
                <w:color w:val="1C1C1C"/>
                <w:sz w:val="21"/>
                <w:szCs w:val="21"/>
              </w:rPr>
              <w:lastRenderedPageBreak/>
              <w:t>starzenia się społeczeństw Europy</w:t>
            </w:r>
          </w:p>
          <w:p w14:paraId="3B53101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opisuje działania, które można podjąć, aby zmniejszyć tempo starzenia się społeczeństwa Europy</w:t>
            </w:r>
          </w:p>
          <w:p w14:paraId="7C9C755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omawia przyczyny nielegalnej imigracji do Europy</w:t>
            </w:r>
          </w:p>
          <w:p w14:paraId="194E075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ocenia skutki migracji ludności między państwami Europy oraz imigracji ludności z innych kontynentów</w:t>
            </w:r>
          </w:p>
          <w:p w14:paraId="617B3BD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ocenia rolę i funkcje Paryża                       i Londynu jako wielkich metropolii  w światowej gospodarce, polityce i kulturze</w:t>
            </w:r>
          </w:p>
        </w:tc>
      </w:tr>
      <w:tr w:rsidR="00630CC8" w14:paraId="1C08761C" w14:textId="77777777" w:rsidTr="000C2C97">
        <w:trPr>
          <w:trHeight w:val="283"/>
        </w:trPr>
        <w:tc>
          <w:tcPr>
            <w:tcW w:w="15120" w:type="dxa"/>
            <w:gridSpan w:val="5"/>
            <w:vAlign w:val="center"/>
          </w:tcPr>
          <w:p w14:paraId="319AD5CA" w14:textId="77777777" w:rsidR="00630CC8" w:rsidRDefault="000C2C97">
            <w:pPr>
              <w:widowControl w:val="0"/>
              <w:ind w:left="172" w:right="-28"/>
            </w:pPr>
            <w:r>
              <w:rPr>
                <w:rFonts w:eastAsia="Calibri" w:cstheme="minorHAnsi"/>
                <w:b/>
                <w:bCs/>
              </w:rPr>
              <w:lastRenderedPageBreak/>
              <w:t>4. Gospodarka Europy</w:t>
            </w:r>
          </w:p>
        </w:tc>
      </w:tr>
      <w:tr w:rsidR="00630CC8" w14:paraId="72818908" w14:textId="77777777" w:rsidTr="000C2C97">
        <w:trPr>
          <w:trHeight w:val="275"/>
        </w:trPr>
        <w:tc>
          <w:tcPr>
            <w:tcW w:w="3005" w:type="dxa"/>
          </w:tcPr>
          <w:p w14:paraId="0BA7CDD7" w14:textId="77777777" w:rsidR="00630CC8" w:rsidRDefault="000C2C97">
            <w:pPr>
              <w:widowControl w:val="0"/>
              <w:spacing w:before="40"/>
              <w:ind w:left="56" w:right="-28"/>
            </w:pPr>
            <w:r>
              <w:t>Uczeń:</w:t>
            </w:r>
          </w:p>
        </w:tc>
        <w:tc>
          <w:tcPr>
            <w:tcW w:w="2935" w:type="dxa"/>
          </w:tcPr>
          <w:p w14:paraId="3F907763" w14:textId="77777777" w:rsidR="00630CC8" w:rsidRDefault="000C2C97">
            <w:pPr>
              <w:widowControl w:val="0"/>
              <w:spacing w:before="40"/>
              <w:ind w:left="56" w:right="-28"/>
            </w:pPr>
            <w:r>
              <w:t>Uczeń:</w:t>
            </w:r>
          </w:p>
        </w:tc>
        <w:tc>
          <w:tcPr>
            <w:tcW w:w="3077" w:type="dxa"/>
          </w:tcPr>
          <w:p w14:paraId="2440F958" w14:textId="77777777" w:rsidR="00630CC8" w:rsidRDefault="000C2C97">
            <w:pPr>
              <w:widowControl w:val="0"/>
              <w:spacing w:before="40"/>
              <w:ind w:left="56" w:right="-28"/>
            </w:pPr>
            <w:r>
              <w:t>Uczeń:</w:t>
            </w:r>
          </w:p>
        </w:tc>
        <w:tc>
          <w:tcPr>
            <w:tcW w:w="3000" w:type="dxa"/>
          </w:tcPr>
          <w:p w14:paraId="6BAA596B" w14:textId="77777777" w:rsidR="00630CC8" w:rsidRDefault="000C2C97">
            <w:pPr>
              <w:widowControl w:val="0"/>
              <w:spacing w:before="40"/>
              <w:ind w:left="56" w:right="-28"/>
            </w:pPr>
            <w:r>
              <w:t>Uczeń:</w:t>
            </w:r>
          </w:p>
        </w:tc>
        <w:tc>
          <w:tcPr>
            <w:tcW w:w="3103" w:type="dxa"/>
          </w:tcPr>
          <w:p w14:paraId="01353D69" w14:textId="77777777" w:rsidR="00630CC8" w:rsidRDefault="000C2C97">
            <w:pPr>
              <w:widowControl w:val="0"/>
              <w:spacing w:before="40"/>
              <w:ind w:left="56" w:right="-28"/>
            </w:pPr>
            <w:r>
              <w:t>Uczeń:</w:t>
            </w:r>
          </w:p>
        </w:tc>
      </w:tr>
      <w:tr w:rsidR="00630CC8" w14:paraId="172791BB" w14:textId="77777777" w:rsidTr="000C2C97">
        <w:tc>
          <w:tcPr>
            <w:tcW w:w="3005" w:type="dxa"/>
            <w:tcBorders>
              <w:top w:val="nil"/>
            </w:tcBorders>
          </w:tcPr>
          <w:p w14:paraId="6E72F855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zadania i funkcje rolnictwa</w:t>
            </w:r>
          </w:p>
          <w:p w14:paraId="4BADC6FF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•wskazuje na mapie  Francję                        </w:t>
            </w:r>
          </w:p>
          <w:p w14:paraId="64B7F0B0" w14:textId="77777777" w:rsidR="00630CC8" w:rsidRDefault="000C2C97">
            <w:pPr>
              <w:widowControl w:val="0"/>
              <w:numPr>
                <w:ilvl w:val="0"/>
                <w:numId w:val="1"/>
              </w:numPr>
              <w:ind w:left="56" w:right="-28" w:hanging="113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wymienia zadania i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funkcje przemysłu </w:t>
            </w:r>
            <w:r>
              <w:rPr>
                <w:rFonts w:eastAsia="Calibri" w:cstheme="minorHAnsi"/>
                <w:sz w:val="21"/>
                <w:szCs w:val="21"/>
              </w:rPr>
              <w:t>oraz usług</w:t>
            </w:r>
          </w:p>
          <w:p w14:paraId="7F9977C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znane i cenione na świecie francuskie wyroby przemysłowe</w:t>
            </w:r>
          </w:p>
          <w:p w14:paraId="3D9550C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podaje przykłady odnawialnych                                                 i nieodnawialnych źródeł energii </w:t>
            </w:r>
          </w:p>
          <w:p w14:paraId="2448DEC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i rozpoznaje typy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elektrowni </w:t>
            </w:r>
          </w:p>
          <w:p w14:paraId="1A963A4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wskazuje na mapie  Hiszpanię, </w:t>
            </w:r>
          </w:p>
          <w:p w14:paraId="1046770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 Chorwację, Włochy, Grecję, Francję </w:t>
            </w:r>
          </w:p>
          <w:p w14:paraId="7A5235F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walory przyrodnicze Europy Południowej i rozpoznaje je na fotografiach</w:t>
            </w:r>
          </w:p>
          <w:p w14:paraId="3EEC40E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atrakcje turystyczne w wybranych krajach Europy Południowej na podstawie mapy tematycznej </w:t>
            </w:r>
          </w:p>
        </w:tc>
        <w:tc>
          <w:tcPr>
            <w:tcW w:w="2935" w:type="dxa"/>
            <w:tcBorders>
              <w:top w:val="nil"/>
            </w:tcBorders>
          </w:tcPr>
          <w:p w14:paraId="0883D756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opisuje</w:t>
            </w:r>
            <w:r>
              <w:rPr>
                <w:rFonts w:eastAsia="Calibri" w:cstheme="minorHAnsi"/>
                <w:sz w:val="21"/>
                <w:szCs w:val="21"/>
              </w:rPr>
              <w:t xml:space="preserve"> położenie geograficzne Francji na podstawie mapy </w:t>
            </w:r>
          </w:p>
          <w:p w14:paraId="44E8AECC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 i omawia czynniki rozwoju przemysłu we Francji</w:t>
            </w:r>
          </w:p>
          <w:p w14:paraId="2D869690" w14:textId="77777777" w:rsidR="00630CC8" w:rsidRDefault="000C2C97">
            <w:pPr>
              <w:widowControl w:val="0"/>
              <w:ind w:left="-57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przykłady działów nowoczesnego przemysłu</w:t>
            </w:r>
          </w:p>
          <w:p w14:paraId="1F4ACC9C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i nowoczesnych usług  we Francji</w:t>
            </w:r>
          </w:p>
          <w:p w14:paraId="13983C4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czynniki wpływające na strukturę produkcji energii     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>w Europie</w:t>
            </w:r>
          </w:p>
          <w:p w14:paraId="524D9E86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główne zalety i wady różnych typów elektrowni</w:t>
            </w:r>
          </w:p>
          <w:p w14:paraId="06C76B0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opisuje</w:t>
            </w:r>
            <w:r>
              <w:rPr>
                <w:rFonts w:eastAsia="Calibri" w:cstheme="minorHAnsi"/>
                <w:color w:val="FF4000"/>
                <w:sz w:val="21"/>
                <w:szCs w:val="21"/>
              </w:rPr>
              <w:t xml:space="preserve"> </w:t>
            </w:r>
            <w:r>
              <w:rPr>
                <w:rFonts w:eastAsia="Calibri" w:cstheme="minorHAnsi"/>
                <w:sz w:val="21"/>
                <w:szCs w:val="21"/>
              </w:rPr>
              <w:t>położenie  geograficzne Hiszpanii, Chorwacji, Włoch, Grecji, Francji na podstawie mapy</w:t>
            </w:r>
          </w:p>
          <w:p w14:paraId="2B609D31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 walory kulturowe Europy Południowej                                         i rozpoznaje je na  fotografiach</w:t>
            </w:r>
          </w:p>
          <w:p w14:paraId="347B318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wie co to jest infrastruktura turystyczna </w:t>
            </w:r>
            <w:r>
              <w:rPr>
                <w:rFonts w:eastAsia="Calibri" w:cstheme="minorHAnsi"/>
                <w:color w:val="BF0041"/>
                <w:sz w:val="21"/>
                <w:szCs w:val="21"/>
              </w:rPr>
              <w:t>i</w:t>
            </w:r>
            <w:r>
              <w:rPr>
                <w:rFonts w:eastAsia="Calibri" w:cstheme="minorHAnsi"/>
                <w:sz w:val="21"/>
                <w:szCs w:val="21"/>
              </w:rPr>
              <w:t xml:space="preserve"> wymienia jej elementy</w:t>
            </w:r>
          </w:p>
        </w:tc>
        <w:tc>
          <w:tcPr>
            <w:tcW w:w="3077" w:type="dxa"/>
            <w:tcBorders>
              <w:top w:val="nil"/>
            </w:tcBorders>
          </w:tcPr>
          <w:p w14:paraId="7526C706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• wyjaśnia, czym się charakteryzuje nowoczesny przemysł we Francji, </w:t>
            </w:r>
            <w:r>
              <w:rPr>
                <w:rFonts w:eastAsia="Calibri" w:cs="Times New Roman"/>
                <w:color w:val="BF0041"/>
                <w:sz w:val="21"/>
                <w:szCs w:val="20"/>
              </w:rPr>
              <w:t xml:space="preserve"> </w:t>
            </w:r>
            <w:r>
              <w:rPr>
                <w:rFonts w:eastAsia="Calibri" w:cs="Times New Roman"/>
                <w:color w:val="000000"/>
                <w:sz w:val="21"/>
                <w:szCs w:val="20"/>
              </w:rPr>
              <w:t xml:space="preserve">wie czym są </w:t>
            </w:r>
            <w:proofErr w:type="spellStart"/>
            <w:r>
              <w:rPr>
                <w:rFonts w:eastAsia="Calibri" w:cs="Times New Roman"/>
                <w:color w:val="000000"/>
                <w:sz w:val="21"/>
                <w:szCs w:val="20"/>
              </w:rPr>
              <w:t>technopolie</w:t>
            </w:r>
            <w:proofErr w:type="spellEnd"/>
          </w:p>
          <w:p w14:paraId="6BAE34F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zmiany                                                      w wykorzystaniu źródeł energii w Europie w XX i XXI w. na podstawie wykresu</w:t>
            </w:r>
          </w:p>
          <w:p w14:paraId="15334825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opisuje walory przyrodnicze i kulturowe Europy Południowej</w:t>
            </w:r>
          </w:p>
          <w:p w14:paraId="6B636784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•omawia znaczenie turystyki      </w:t>
            </w:r>
            <w:r>
              <w:rPr>
                <w:rFonts w:eastAsia="Calibri" w:cstheme="minorHAnsi"/>
                <w:sz w:val="21"/>
                <w:szCs w:val="21"/>
              </w:rPr>
              <w:lastRenderedPageBreak/>
              <w:t>w krajach Europy Południowej na podstawie wykresów dotyczących liczby turystów                    i wpływów z turystyki</w:t>
            </w:r>
          </w:p>
        </w:tc>
        <w:tc>
          <w:tcPr>
            <w:tcW w:w="3000" w:type="dxa"/>
            <w:tcBorders>
              <w:top w:val="nil"/>
            </w:tcBorders>
          </w:tcPr>
          <w:p w14:paraId="5F871602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•wyjaśnia znaczenie nowoczesnych usług we Francji na podstawie diagramów przedstawiających strukturę zatrudnienia według sektorów oraz strukturę wytwarzania PKB we Francji  </w:t>
            </w:r>
          </w:p>
          <w:p w14:paraId="5C6429A9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•charakteryzuje  usługi transportowe i turystyczne we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Francji,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wie</w:t>
            </w:r>
            <w:proofErr w:type="spellEnd"/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  d</w:t>
            </w:r>
            <w:r>
              <w:rPr>
                <w:rFonts w:eastAsia="Calibri" w:cs="Times New Roman"/>
                <w:color w:val="000000"/>
                <w:sz w:val="21"/>
                <w:szCs w:val="20"/>
              </w:rPr>
              <w:t xml:space="preserve">laczego we Francji przykłada się dużą wagę do </w:t>
            </w:r>
            <w:r>
              <w:rPr>
                <w:rFonts w:eastAsia="Calibri" w:cs="Times New Roman"/>
                <w:color w:val="000000"/>
                <w:sz w:val="21"/>
                <w:szCs w:val="20"/>
              </w:rPr>
              <w:lastRenderedPageBreak/>
              <w:t xml:space="preserve">usług badawczo-rozwojowych, wyjaśnia dlaczego w </w:t>
            </w:r>
            <w:proofErr w:type="spellStart"/>
            <w:r>
              <w:rPr>
                <w:rFonts w:eastAsia="Calibri" w:cs="Times New Roman"/>
                <w:color w:val="000000"/>
                <w:sz w:val="21"/>
                <w:szCs w:val="20"/>
              </w:rPr>
              <w:t>gospodrce</w:t>
            </w:r>
            <w:proofErr w:type="spellEnd"/>
            <w:r>
              <w:rPr>
                <w:rFonts w:eastAsia="Calibri" w:cs="Times New Roman"/>
                <w:color w:val="000000"/>
                <w:sz w:val="21"/>
                <w:szCs w:val="20"/>
              </w:rPr>
              <w:t xml:space="preserve"> krajów wysoko rozwiniętych udział usług w strukturze zatrudnienia i strukturze wytwarzania PKB jest większy niż w rolnictwie i przemyśle.</w:t>
            </w:r>
          </w:p>
          <w:p w14:paraId="099F178F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przedstawia zalety i wady  elektrowni jądrowych</w:t>
            </w:r>
          </w:p>
          <w:p w14:paraId="3757704A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•omawia skutki wykorzystania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róźnych</w:t>
            </w:r>
            <w:proofErr w:type="spellEnd"/>
            <w:r>
              <w:rPr>
                <w:rFonts w:eastAsia="Calibri" w:cstheme="minorHAnsi"/>
                <w:sz w:val="21"/>
                <w:szCs w:val="21"/>
              </w:rPr>
              <w:t xml:space="preserve"> źródeł energii dla środowiska geograficznego</w:t>
            </w:r>
          </w:p>
          <w:p w14:paraId="307B8839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omawia wpływ rozwoju turystyki na infrastrukturę turystyczną oraz strukturę zatrudnienia w krajach Europy  Południowej </w:t>
            </w:r>
          </w:p>
          <w:p w14:paraId="0E25B52C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3103" w:type="dxa"/>
            <w:tcBorders>
              <w:top w:val="nil"/>
            </w:tcBorders>
          </w:tcPr>
          <w:p w14:paraId="57A410E1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lastRenderedPageBreak/>
              <w:t>• omawia znaczenie nowoczesnego przemysłu                                i usług we Francji</w:t>
            </w:r>
          </w:p>
          <w:p w14:paraId="4C2874E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</w:t>
            </w:r>
            <w:r>
              <w:rPr>
                <w:rFonts w:eastAsia="Calibri" w:cstheme="minorHAnsi"/>
                <w:color w:val="333333"/>
                <w:sz w:val="21"/>
                <w:szCs w:val="21"/>
              </w:rPr>
              <w:t xml:space="preserve">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rozpoznaje atrakcje turystyczne Francji na podstawie  fotografii,          podaje cechę charakterystyczną </w:t>
            </w:r>
          </w:p>
          <w:p w14:paraId="4719DB12" w14:textId="77777777" w:rsidR="00630CC8" w:rsidRDefault="000C2C97">
            <w:pPr>
              <w:widowControl w:val="0"/>
              <w:ind w:left="56" w:right="-28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>• analizuje wpływ warunków środowiska przyrodniczego                        w wybranych krajach Europy na wykorzystanie różnych źródeł energii</w:t>
            </w:r>
          </w:p>
          <w:p w14:paraId="45F625DE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lastRenderedPageBreak/>
              <w:t>•</w:t>
            </w:r>
            <w:r>
              <w:rPr>
                <w:rFonts w:eastAsia="Calibri" w:cstheme="minorHAnsi"/>
                <w:color w:val="333333"/>
                <w:sz w:val="21"/>
                <w:szCs w:val="21"/>
              </w:rPr>
              <w:t xml:space="preserve">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wykazuje związki między rozwojem turystyki w Europie Południowej a warunkami przyrodniczymi oraz dziedzictwem kultury śródziemnomorskiej</w:t>
            </w:r>
          </w:p>
          <w:p w14:paraId="0F1797CF" w14:textId="77777777" w:rsidR="00630CC8" w:rsidRDefault="00630CC8">
            <w:pPr>
              <w:widowControl w:val="0"/>
              <w:ind w:left="56" w:right="-28"/>
              <w:rPr>
                <w:color w:val="FF0000"/>
                <w:sz w:val="21"/>
                <w:szCs w:val="21"/>
              </w:rPr>
            </w:pPr>
          </w:p>
        </w:tc>
      </w:tr>
      <w:tr w:rsidR="00630CC8" w14:paraId="17DA778D" w14:textId="77777777" w:rsidTr="000C2C97">
        <w:tc>
          <w:tcPr>
            <w:tcW w:w="15120" w:type="dxa"/>
            <w:gridSpan w:val="5"/>
            <w:tcBorders>
              <w:top w:val="nil"/>
            </w:tcBorders>
          </w:tcPr>
          <w:p w14:paraId="640E68E1" w14:textId="77777777" w:rsidR="00630CC8" w:rsidRDefault="000C2C97">
            <w:pPr>
              <w:widowControl w:val="0"/>
              <w:ind w:left="172" w:right="-28"/>
            </w:pPr>
            <w:r>
              <w:rPr>
                <w:rFonts w:eastAsia="Calibri" w:cstheme="minorHAnsi"/>
                <w:b/>
                <w:bCs/>
              </w:rPr>
              <w:lastRenderedPageBreak/>
              <w:t>5. Sąsiedzi Polski</w:t>
            </w:r>
          </w:p>
        </w:tc>
      </w:tr>
      <w:tr w:rsidR="00630CC8" w14:paraId="333E457C" w14:textId="77777777" w:rsidTr="000C2C97">
        <w:tc>
          <w:tcPr>
            <w:tcW w:w="3005" w:type="dxa"/>
            <w:tcBorders>
              <w:top w:val="nil"/>
            </w:tcBorders>
          </w:tcPr>
          <w:p w14:paraId="332920B5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/>
              </w:rPr>
              <w:t>Uczeń:</w:t>
            </w:r>
          </w:p>
        </w:tc>
        <w:tc>
          <w:tcPr>
            <w:tcW w:w="2935" w:type="dxa"/>
            <w:tcBorders>
              <w:top w:val="nil"/>
            </w:tcBorders>
          </w:tcPr>
          <w:p w14:paraId="4BD89A58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77" w:type="dxa"/>
            <w:tcBorders>
              <w:top w:val="nil"/>
            </w:tcBorders>
          </w:tcPr>
          <w:p w14:paraId="4FA5EC99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000" w:type="dxa"/>
            <w:tcBorders>
              <w:top w:val="nil"/>
            </w:tcBorders>
          </w:tcPr>
          <w:p w14:paraId="2B728020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  <w:tc>
          <w:tcPr>
            <w:tcW w:w="3103" w:type="dxa"/>
            <w:tcBorders>
              <w:top w:val="nil"/>
            </w:tcBorders>
          </w:tcPr>
          <w:p w14:paraId="62AA1D98" w14:textId="77777777" w:rsidR="00630CC8" w:rsidRDefault="000C2C97">
            <w:pPr>
              <w:widowControl w:val="0"/>
              <w:spacing w:before="40"/>
              <w:ind w:left="56" w:right="-28"/>
            </w:pPr>
            <w:r>
              <w:rPr>
                <w:rFonts w:eastAsia="Calibri" w:cstheme="minorHAnsi"/>
              </w:rPr>
              <w:t>Uczeń:</w:t>
            </w:r>
          </w:p>
        </w:tc>
      </w:tr>
      <w:tr w:rsidR="00630CC8" w14:paraId="0E7E6323" w14:textId="77777777" w:rsidTr="000C2C97">
        <w:tc>
          <w:tcPr>
            <w:tcW w:w="3005" w:type="dxa"/>
            <w:tcBorders>
              <w:top w:val="nil"/>
            </w:tcBorders>
          </w:tcPr>
          <w:p w14:paraId="76FC63C9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wskazuje na mapie  Niemcy oraz Nadrenię Północną-Westfalię</w:t>
            </w:r>
          </w:p>
          <w:p w14:paraId="4B8D09A2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główne działy przetwórstwa przemysłowego      w Niemczech na podstawie</w:t>
            </w:r>
          </w:p>
          <w:p w14:paraId="7CB7702D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diagramu kołowego </w:t>
            </w:r>
          </w:p>
          <w:p w14:paraId="245776DE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znane i cenione na świecie niemieckie wyroby przemysłowe</w:t>
            </w:r>
          </w:p>
          <w:p w14:paraId="4A77FAB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wskazuje na mapie  Czechy oraz  Słowację</w:t>
            </w:r>
          </w:p>
          <w:p w14:paraId="77D91C2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walory przyrodnicze       i kulturowe Czech i Słowacji</w:t>
            </w:r>
          </w:p>
          <w:p w14:paraId="5F1B26A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atrakcje turystyczne w Czechach i na Słowacji </w:t>
            </w:r>
          </w:p>
          <w:p w14:paraId="2FA64D4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wskazuje na mapie  Litwę oraz Białoruś </w:t>
            </w:r>
          </w:p>
          <w:p w14:paraId="19EE6AC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wymienia walory przyrodnicze  i kulturowe Litwy i Białorusi</w:t>
            </w:r>
          </w:p>
          <w:p w14:paraId="6A82A4DC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główne atrakcje turystyczne Litwy i Białorusi </w:t>
            </w:r>
          </w:p>
          <w:p w14:paraId="30FB8CF3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wskazuje na mapie  Ukrainę </w:t>
            </w:r>
          </w:p>
          <w:p w14:paraId="3D5B17E0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surowce mineralne Ukrainy na podstawie mapy gospodarczej</w:t>
            </w:r>
          </w:p>
          <w:p w14:paraId="6AAFBEC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wskazuje na mapie Rosję</w:t>
            </w:r>
          </w:p>
          <w:p w14:paraId="73376A74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• wymienia surowce mineralne Rosji na podstawie mapy gospodarczej, wie jakie są największe złoża surowców mineralnych</w:t>
            </w:r>
          </w:p>
          <w:p w14:paraId="2FFBD5E2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wymienia i wskazuje na mapie sąsiadów Polski i ich stolice</w:t>
            </w:r>
          </w:p>
          <w:p w14:paraId="6B490EB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wymienia przykłady współpracy Polski  z sąsiednimi krajami </w:t>
            </w:r>
          </w:p>
        </w:tc>
        <w:tc>
          <w:tcPr>
            <w:tcW w:w="2935" w:type="dxa"/>
            <w:tcBorders>
              <w:top w:val="nil"/>
            </w:tcBorders>
          </w:tcPr>
          <w:p w14:paraId="6CC7B8CF" w14:textId="77777777" w:rsidR="00630CC8" w:rsidRDefault="000C2C97">
            <w:pPr>
              <w:widowControl w:val="0"/>
              <w:numPr>
                <w:ilvl w:val="0"/>
                <w:numId w:val="2"/>
              </w:numPr>
              <w:ind w:left="56" w:right="-28" w:hanging="113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opisuje</w:t>
            </w:r>
            <w:r>
              <w:rPr>
                <w:rFonts w:eastAsia="Calibri" w:cstheme="minorHAnsi"/>
                <w:color w:val="FF0000"/>
                <w:sz w:val="21"/>
                <w:szCs w:val="21"/>
              </w:rPr>
              <w:t xml:space="preserve"> </w:t>
            </w:r>
            <w:r>
              <w:rPr>
                <w:rFonts w:eastAsia="Calibri" w:cstheme="minorHAnsi"/>
                <w:sz w:val="21"/>
                <w:szCs w:val="21"/>
              </w:rPr>
              <w:t xml:space="preserve">położenie geograficzne Niemiec na podstawie mapy </w:t>
            </w:r>
          </w:p>
          <w:p w14:paraId="4509CE1E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znaczenie przemysłu w niemieckiej gospodarce</w:t>
            </w:r>
          </w:p>
          <w:p w14:paraId="2435248D" w14:textId="77777777" w:rsidR="00630CC8" w:rsidRDefault="000C2C97">
            <w:pPr>
              <w:widowControl w:val="0"/>
              <w:ind w:left="0" w:right="0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opisuje  </w:t>
            </w:r>
            <w:r>
              <w:rPr>
                <w:rFonts w:eastAsia="Calibri" w:cstheme="minorHAnsi"/>
                <w:sz w:val="21"/>
                <w:szCs w:val="21"/>
              </w:rPr>
              <w:t xml:space="preserve">położenie Czech                               i Słowacji na podstawie mapy </w:t>
            </w:r>
          </w:p>
          <w:p w14:paraId="25C7EBEC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rozpoznaje obiekty z Listy światowego dziedzictwa UNESCO w Czechach i na Słowacji  na ilustracjach</w:t>
            </w:r>
          </w:p>
          <w:p w14:paraId="01B28724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opisuje </w:t>
            </w:r>
            <w:r>
              <w:rPr>
                <w:rFonts w:eastAsia="Calibri" w:cstheme="minorHAnsi"/>
                <w:sz w:val="21"/>
                <w:szCs w:val="21"/>
              </w:rPr>
              <w:t xml:space="preserve">położenie Litwy                                  i Białorusi na podstawie mapy </w:t>
            </w:r>
          </w:p>
          <w:p w14:paraId="38F731B7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przedstawia walory dziedzictwa przyrodniczego Litwy i Białorusi </w:t>
            </w:r>
          </w:p>
          <w:p w14:paraId="7E3B17D0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</w:t>
            </w:r>
            <w:r>
              <w:rPr>
                <w:rFonts w:eastAsia="Calibri" w:cstheme="minorHAnsi"/>
                <w:color w:val="000000"/>
                <w:sz w:val="21"/>
                <w:szCs w:val="21"/>
              </w:rPr>
              <w:t>omawia</w:t>
            </w:r>
            <w:r>
              <w:rPr>
                <w:rFonts w:eastAsia="Calibri" w:cstheme="minorHAnsi"/>
                <w:sz w:val="21"/>
                <w:szCs w:val="21"/>
              </w:rPr>
              <w:t xml:space="preserve"> położenie geograficzne Ukrainy na podstawie mapy </w:t>
            </w:r>
          </w:p>
          <w:p w14:paraId="3C0D91B4" w14:textId="77777777" w:rsidR="00630CC8" w:rsidRDefault="000C2C97">
            <w:pPr>
              <w:widowControl w:val="0"/>
              <w:ind w:left="0" w:right="-28" w:firstLine="0"/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•wymienia na podstawie mapy cechy środowiska przyrodniczego Ukrainy sprzyjające rozwojowi gospodarki</w:t>
            </w:r>
          </w:p>
          <w:p w14:paraId="6F9B8C11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wskazuje na mapie obszary, nad którymi Ukraina utraciła kontrolę </w:t>
            </w:r>
          </w:p>
          <w:p w14:paraId="3D5954AC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•omawia położenie geograficzne  Rosji  na podstawie mapy</w:t>
            </w:r>
          </w:p>
          <w:p w14:paraId="271224ED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•wskazuje  na mapie największe krainy geograficzne Rosji</w:t>
            </w:r>
          </w:p>
          <w:p w14:paraId="7E1F54C9" w14:textId="77777777" w:rsidR="00630CC8" w:rsidRDefault="000C2C97">
            <w:pPr>
              <w:widowControl w:val="0"/>
              <w:ind w:left="0"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podaje nazwy  euroregionów   na podstawie mapy i podaje przykłady współpracy</w:t>
            </w:r>
          </w:p>
        </w:tc>
        <w:tc>
          <w:tcPr>
            <w:tcW w:w="3077" w:type="dxa"/>
            <w:tcBorders>
              <w:top w:val="nil"/>
            </w:tcBorders>
          </w:tcPr>
          <w:p w14:paraId="1304A82C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omawia przyczyny zmian zapoczątkowanych                                      w przemyśle  w  Niemczech                            w latach 60. XX w.</w:t>
            </w:r>
          </w:p>
          <w:p w14:paraId="34B44AE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analizuje strukturę zatrudnienia w przemyśle w Niemczech na podstawie diagramu kołowego</w:t>
            </w:r>
          </w:p>
          <w:p w14:paraId="03AAF64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•charakteryzuje środowisko przyrodnicze Czech i Słowacji na podstawie mapy</w:t>
            </w:r>
          </w:p>
          <w:p w14:paraId="50B70AFC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omawia znaczenie turystyki aktywnej na Słowacji </w:t>
            </w:r>
          </w:p>
          <w:p w14:paraId="192D55C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środowisko przyrodnicze Litwy i Białorusi na podstawie mapy</w:t>
            </w:r>
          </w:p>
          <w:p w14:paraId="7B4103F7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•podaje czynniki wpływające na atrakcyjność turystyczną Litwy                   i Białorusi</w:t>
            </w:r>
          </w:p>
          <w:p w14:paraId="084215E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 podaje przyczyny zmniejszania się liczby ludności Ukrainy na podstawie wykresu i schematu</w:t>
            </w:r>
          </w:p>
          <w:p w14:paraId="6A4F7D2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omawia cechy środowiska przyrodniczego Rosji na podstawie mapy</w:t>
            </w:r>
          </w:p>
          <w:p w14:paraId="06816ED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  •opisuje współpracę  Polski                     z sąsiadami w ramach m/n organizacji</w:t>
            </w:r>
          </w:p>
        </w:tc>
        <w:tc>
          <w:tcPr>
            <w:tcW w:w="3000" w:type="dxa"/>
            <w:tcBorders>
              <w:top w:val="nil"/>
            </w:tcBorders>
          </w:tcPr>
          <w:p w14:paraId="2E867CA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 xml:space="preserve">• przedstawia główne kierunki zmian przemysłu w Nadrenii Północnej--Westfalii </w:t>
            </w:r>
          </w:p>
          <w:p w14:paraId="786A171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charakteryzuje nowoczesne przetwórstwo przemysłowe                                                       w Nadrenii Północnej-Westfalii na podstawie mapy</w:t>
            </w:r>
          </w:p>
          <w:p w14:paraId="1904E58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 porównuje cechy środowiska przyrodniczego Czech                                     i Słowacji</w:t>
            </w:r>
          </w:p>
          <w:p w14:paraId="6BE68F4F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opisuje atrakcje turystyczne                         i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rekreacyjno</w:t>
            </w:r>
            <w:proofErr w:type="spellEnd"/>
            <w:r>
              <w:rPr>
                <w:rFonts w:eastAsia="Calibri" w:cstheme="minorHAnsi"/>
                <w:sz w:val="21"/>
                <w:szCs w:val="21"/>
              </w:rPr>
              <w:t>--sportowe Czech   i Słowacji na podstawie fotografii</w:t>
            </w:r>
          </w:p>
          <w:p w14:paraId="0714C20A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•porównuje walory przyrodnicze Litwy i Białorusi na podstawie mapy </w:t>
            </w:r>
            <w:proofErr w:type="spellStart"/>
            <w:r>
              <w:rPr>
                <w:rFonts w:eastAsia="Calibri" w:cstheme="minorHAnsi"/>
                <w:sz w:val="21"/>
                <w:szCs w:val="21"/>
              </w:rPr>
              <w:t>ogólnogeograficznej</w:t>
            </w:r>
            <w:proofErr w:type="spellEnd"/>
            <w:r>
              <w:rPr>
                <w:rFonts w:eastAsia="Calibri" w:cstheme="minorHAnsi"/>
                <w:sz w:val="21"/>
                <w:szCs w:val="21"/>
              </w:rPr>
              <w:t xml:space="preserve">                                       i fotografii</w:t>
            </w:r>
          </w:p>
          <w:p w14:paraId="4264A252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•opisuje  dziedzictwo kulturowe Litwy i Białorusi na podstawie fotografii</w:t>
            </w:r>
          </w:p>
          <w:p w14:paraId="29B3EF78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podaje przyczyny konfliktów na Ukrainie </w:t>
            </w:r>
          </w:p>
          <w:p w14:paraId="76F6939A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• opisuje stosunki Polski                                 z sąsiadami </w:t>
            </w:r>
          </w:p>
          <w:p w14:paraId="6C895FF2" w14:textId="77777777" w:rsidR="00630CC8" w:rsidRDefault="00630CC8">
            <w:pPr>
              <w:widowControl w:val="0"/>
              <w:ind w:right="-28" w:firstLine="0"/>
              <w:rPr>
                <w:rFonts w:eastAsia="Calibri" w:cstheme="minorHAnsi"/>
                <w:color w:val="1C1C1C"/>
                <w:sz w:val="21"/>
                <w:szCs w:val="21"/>
              </w:rPr>
            </w:pPr>
          </w:p>
        </w:tc>
        <w:tc>
          <w:tcPr>
            <w:tcW w:w="3103" w:type="dxa"/>
            <w:tcBorders>
              <w:top w:val="nil"/>
            </w:tcBorders>
          </w:tcPr>
          <w:p w14:paraId="6D32C16B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lastRenderedPageBreak/>
              <w:t>•omawia wpływ sektora kreatywnego na gospodarkę   Nadrenii Północnej-Westfalii</w:t>
            </w:r>
          </w:p>
          <w:p w14:paraId="4F332579" w14:textId="77777777" w:rsidR="00630CC8" w:rsidRDefault="000C2C97">
            <w:pPr>
              <w:widowControl w:val="0"/>
              <w:ind w:left="56" w:right="-28"/>
              <w:rPr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•udowadnia, że Niemcy są światową potęgą gospodarczą na podstawie danych statystycznych oraz map gospodarczych</w:t>
            </w:r>
          </w:p>
          <w:p w14:paraId="783179AE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• rozpoznaje </w:t>
            </w:r>
            <w:r>
              <w:rPr>
                <w:rFonts w:eastAsia="Calibri" w:cstheme="minorHAnsi"/>
                <w:color w:val="1C1C1C"/>
                <w:sz w:val="21"/>
                <w:szCs w:val="21"/>
              </w:rPr>
              <w:t xml:space="preserve">atrakcje turystyczne Niemiec na podstawie  fotografii i podaje cechę charakterystyczną </w:t>
            </w:r>
          </w:p>
          <w:p w14:paraId="1D16098A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udowadnia, że Czechy                                  i Słowacja to kraje atrakcyjne pod względem turystycznym</w:t>
            </w:r>
          </w:p>
          <w:p w14:paraId="7178BA63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analizuje konsekwencje gospodarcze konfliktów na Ukrainie</w:t>
            </w:r>
          </w:p>
          <w:p w14:paraId="3F935E34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• rozpoznaje </w:t>
            </w:r>
            <w:r>
              <w:rPr>
                <w:rFonts w:eastAsia="Calibri" w:cstheme="minorHAnsi"/>
                <w:color w:val="1C1C1C"/>
                <w:sz w:val="21"/>
                <w:szCs w:val="21"/>
              </w:rPr>
              <w:t xml:space="preserve">atrakcje </w:t>
            </w:r>
            <w:r>
              <w:rPr>
                <w:rFonts w:eastAsia="Calibri" w:cstheme="minorHAnsi"/>
                <w:color w:val="1C1C1C"/>
                <w:sz w:val="21"/>
                <w:szCs w:val="21"/>
              </w:rPr>
              <w:lastRenderedPageBreak/>
              <w:t>turystyczne Ukrainy  na podstawie  fotografii i podaje cechę charakterystyczną</w:t>
            </w:r>
          </w:p>
          <w:p w14:paraId="1391BCA5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000000"/>
                <w:sz w:val="21"/>
                <w:szCs w:val="21"/>
              </w:rPr>
              <w:t xml:space="preserve">• rozpoznaje </w:t>
            </w:r>
            <w:r>
              <w:rPr>
                <w:rFonts w:eastAsia="Calibri" w:cstheme="minorHAnsi"/>
                <w:color w:val="1C1C1C"/>
                <w:sz w:val="21"/>
                <w:szCs w:val="21"/>
              </w:rPr>
              <w:t>atrakcje turystyczne Rosji na podstawie  fotografii i podaje cechę charakterystyczną</w:t>
            </w:r>
          </w:p>
          <w:p w14:paraId="58FED1EB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>• uzasadnia potrzebę utrzymywania dobrych relacji                        z sąsiadami Polski</w:t>
            </w:r>
          </w:p>
          <w:p w14:paraId="42C80541" w14:textId="77777777" w:rsidR="00630CC8" w:rsidRDefault="000C2C97">
            <w:pPr>
              <w:widowControl w:val="0"/>
              <w:ind w:right="-28" w:firstLine="0"/>
              <w:rPr>
                <w:sz w:val="21"/>
                <w:szCs w:val="21"/>
              </w:rPr>
            </w:pPr>
            <w:r>
              <w:rPr>
                <w:rFonts w:eastAsia="Calibri" w:cstheme="minorHAnsi"/>
                <w:color w:val="1C1C1C"/>
                <w:sz w:val="21"/>
                <w:szCs w:val="21"/>
              </w:rPr>
              <w:t xml:space="preserve">• przygotowuje pracę (np. album, plakat, prezentację multimedialną) na temat inicjatyw zrealizowanych                         w najbliższym euroregionie na podstawie dodatkowych źródeł informacji </w:t>
            </w:r>
          </w:p>
        </w:tc>
      </w:tr>
    </w:tbl>
    <w:p w14:paraId="35FB1E85" w14:textId="77777777" w:rsidR="006D01A9" w:rsidRDefault="006D01A9">
      <w:pPr>
        <w:rPr>
          <w:i/>
          <w:iCs/>
        </w:rPr>
      </w:pPr>
    </w:p>
    <w:p w14:paraId="21ADE4FF" w14:textId="1DFAB4E9" w:rsidR="00630CC8" w:rsidRPr="000C2C97" w:rsidRDefault="000C2C97">
      <w:pPr>
        <w:rPr>
          <w:i/>
          <w:iCs/>
        </w:rPr>
      </w:pPr>
      <w:r w:rsidRPr="000C2C97">
        <w:rPr>
          <w:i/>
          <w:iCs/>
        </w:rPr>
        <w:t>Zmodyfikowała Dorota Wachta</w:t>
      </w:r>
    </w:p>
    <w:sectPr w:rsidR="00630CC8" w:rsidRPr="000C2C97">
      <w:pgSz w:w="16838" w:h="11906" w:orient="landscape"/>
      <w:pgMar w:top="907" w:right="907" w:bottom="907" w:left="90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5055"/>
    <w:multiLevelType w:val="multilevel"/>
    <w:tmpl w:val="5234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3BA72C17"/>
    <w:multiLevelType w:val="multilevel"/>
    <w:tmpl w:val="7326E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64A42B0E"/>
    <w:multiLevelType w:val="multilevel"/>
    <w:tmpl w:val="D1949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24E61FA"/>
    <w:multiLevelType w:val="multilevel"/>
    <w:tmpl w:val="DD0E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7463435F"/>
    <w:multiLevelType w:val="multilevel"/>
    <w:tmpl w:val="AD6E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7998064D"/>
    <w:multiLevelType w:val="multilevel"/>
    <w:tmpl w:val="C7BC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 w15:restartNumberingAfterBreak="0">
    <w:nsid w:val="7D3833E3"/>
    <w:multiLevelType w:val="multilevel"/>
    <w:tmpl w:val="815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784222974">
    <w:abstractNumId w:val="0"/>
  </w:num>
  <w:num w:numId="2" w16cid:durableId="563296636">
    <w:abstractNumId w:val="3"/>
  </w:num>
  <w:num w:numId="3" w16cid:durableId="1256398990">
    <w:abstractNumId w:val="4"/>
  </w:num>
  <w:num w:numId="4" w16cid:durableId="2049135265">
    <w:abstractNumId w:val="1"/>
  </w:num>
  <w:num w:numId="5" w16cid:durableId="1195574951">
    <w:abstractNumId w:val="5"/>
  </w:num>
  <w:num w:numId="6" w16cid:durableId="651569086">
    <w:abstractNumId w:val="6"/>
  </w:num>
  <w:num w:numId="7" w16cid:durableId="1231503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8"/>
    <w:rsid w:val="00067549"/>
    <w:rsid w:val="000C2C97"/>
    <w:rsid w:val="00146ACD"/>
    <w:rsid w:val="0059749C"/>
    <w:rsid w:val="005B30AB"/>
    <w:rsid w:val="00630CC8"/>
    <w:rsid w:val="006D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4A09"/>
  <w15:docId w15:val="{71A781C2-BBB9-4360-81A5-E85C3F10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113" w:right="-57" w:hanging="113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2578</Words>
  <Characters>15474</Characters>
  <Application>Microsoft Office Word</Application>
  <DocSecurity>0</DocSecurity>
  <Lines>128</Lines>
  <Paragraphs>36</Paragraphs>
  <ScaleCrop>false</ScaleCrop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dc:description/>
  <cp:lastModifiedBy>dorotawachta@gmail.com</cp:lastModifiedBy>
  <cp:revision>4</cp:revision>
  <cp:lastPrinted>2023-09-11T10:46:00Z</cp:lastPrinted>
  <dcterms:created xsi:type="dcterms:W3CDTF">2025-08-13T14:16:00Z</dcterms:created>
  <dcterms:modified xsi:type="dcterms:W3CDTF">2025-09-02T19:43:00Z</dcterms:modified>
  <dc:language>pl-PL</dc:language>
</cp:coreProperties>
</file>